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jc w:val="both"/>
        <w:outlineLvl w:val="0"/>
        <w:rPr>
          <w:b/>
          <w:sz w:val="24"/>
        </w:rPr>
      </w:pPr>
      <w:bookmarkStart w:id="0" w:name="_Hlk127531451"/>
      <w:bookmarkEnd w:id="0"/>
      <w:bookmarkStart w:id="1" w:name="OLE_LINK7"/>
      <w:bookmarkStart w:id="2" w:name="OLE_LINK6"/>
      <w:bookmarkStart w:id="3" w:name="OLE_LINK5"/>
      <w:r>
        <w:rPr>
          <w:rFonts w:cs="Arial"/>
          <w:b/>
          <w:sz w:val="24"/>
          <w:szCs w:val="24"/>
        </w:rPr>
        <w:t>3GPP TSG-</w:t>
      </w:r>
      <w:bookmarkStart w:id="4" w:name="OLE_LINK14"/>
      <w:r>
        <w:rPr>
          <w:rFonts w:cs="Arial"/>
          <w:b/>
          <w:sz w:val="24"/>
          <w:szCs w:val="24"/>
        </w:rPr>
        <w:t xml:space="preserve">RAN WG4 Meeting </w:t>
      </w:r>
      <w:bookmarkStart w:id="5" w:name="OLE_LINK10"/>
      <w:r>
        <w:rPr>
          <w:rFonts w:cs="Arial"/>
          <w:b/>
          <w:sz w:val="24"/>
          <w:szCs w:val="24"/>
        </w:rPr>
        <w:t>#1</w:t>
      </w:r>
      <w:bookmarkEnd w:id="4"/>
      <w:bookmarkEnd w:id="5"/>
      <w:r>
        <w:rPr>
          <w:rFonts w:hint="eastAsia" w:cs="Arial"/>
          <w:b/>
          <w:sz w:val="24"/>
          <w:szCs w:val="24"/>
          <w:lang w:val="en-US" w:eastAsia="zh-CN"/>
        </w:rPr>
        <w:t>11</w:t>
      </w:r>
      <w:r>
        <w:rPr>
          <w:rFonts w:cs="Arial"/>
          <w:b/>
          <w:sz w:val="24"/>
          <w:szCs w:val="24"/>
        </w:rPr>
        <w:t xml:space="preserve">                              </w:t>
      </w:r>
      <w:r>
        <w:rPr>
          <w:rFonts w:hint="eastAsia" w:cs="Arial"/>
          <w:b/>
          <w:sz w:val="24"/>
          <w:szCs w:val="24"/>
          <w:lang w:val="en-US" w:eastAsia="zh-CN"/>
        </w:rPr>
        <w:t>R4-2409185</w:t>
      </w:r>
      <w:r>
        <w:rPr>
          <w:rFonts w:cs="Arial"/>
          <w:b/>
          <w:sz w:val="24"/>
          <w:szCs w:val="24"/>
        </w:rPr>
        <w:br w:type="textWrapping"/>
      </w:r>
      <w:r>
        <w:rPr>
          <w:rFonts w:hint="eastAsia" w:cs="Arial"/>
          <w:b/>
          <w:sz w:val="24"/>
          <w:szCs w:val="24"/>
          <w:lang w:val="en-US" w:eastAsia="zh-CN"/>
        </w:rPr>
        <w:t>Fukuoka</w:t>
      </w:r>
      <w:r>
        <w:rPr>
          <w:rFonts w:hint="eastAsia"/>
          <w:b/>
          <w:sz w:val="24"/>
          <w:lang w:val="en-US" w:eastAsia="zh-CN"/>
        </w:rPr>
        <w:t>, Japan,</w:t>
      </w:r>
      <w:r>
        <w:rPr>
          <w:b/>
          <w:sz w:val="24"/>
          <w:lang w:eastAsia="zh-CN"/>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 xml:space="preserve"> </w:t>
      </w:r>
      <w:r>
        <w:rPr>
          <w:rFonts w:hint="eastAsia"/>
          <w:b/>
          <w:sz w:val="24"/>
          <w:lang w:val="en-US" w:eastAsia="zh-CN"/>
        </w:rPr>
        <w:t>20</w:t>
      </w:r>
      <w:r>
        <w:rPr>
          <w:b/>
          <w:sz w:val="24"/>
          <w:lang w:eastAsia="zh-CN"/>
        </w:rPr>
        <w:t xml:space="preserve"> - </w:t>
      </w:r>
      <w:r>
        <w:rPr>
          <w:rFonts w:hint="eastAsia"/>
          <w:b/>
          <w:sz w:val="24"/>
          <w:lang w:val="en-US" w:eastAsia="zh-CN"/>
        </w:rPr>
        <w:t>24</w:t>
      </w:r>
      <w:r>
        <w:rPr>
          <w:b/>
          <w:sz w:val="24"/>
          <w:lang w:eastAsia="zh-CN"/>
        </w:rPr>
        <w:t xml:space="preserve"> </w:t>
      </w:r>
      <w:r>
        <w:rPr>
          <w:rFonts w:hint="eastAsia"/>
          <w:b/>
          <w:sz w:val="24"/>
          <w:lang w:val="en-US" w:eastAsia="zh-CN"/>
        </w:rPr>
        <w:t>May</w:t>
      </w:r>
      <w:r>
        <w:rPr>
          <w:b/>
          <w:sz w:val="24"/>
          <w:lang w:eastAsia="zh-CN"/>
        </w:rPr>
        <w:t>, 202</w:t>
      </w:r>
      <w:r>
        <w:rPr>
          <w:rFonts w:hint="eastAsia"/>
          <w:b/>
          <w:sz w:val="24"/>
          <w:lang w:val="en-US" w:eastAsia="zh-CN"/>
        </w:rPr>
        <w:t>4</w:t>
      </w:r>
      <w:r>
        <w:rPr>
          <w:b/>
          <w:sz w:val="24"/>
          <w:lang w:eastAsia="zh-CN"/>
        </w:rPr>
        <w:fldChar w:fldCharType="end"/>
      </w:r>
    </w:p>
    <w:p>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7.9.2</w:t>
      </w:r>
    </w:p>
    <w:p>
      <w:pPr>
        <w:tabs>
          <w:tab w:val="left" w:pos="2160"/>
        </w:tabs>
        <w:rPr>
          <w:rFonts w:hint="default" w:ascii="Arial" w:hAnsi="Arial" w:eastAsia="宋体"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CAICT</w:t>
      </w:r>
      <w:bookmarkEnd w:id="7"/>
      <w:r>
        <w:rPr>
          <w:rFonts w:hint="eastAsia" w:ascii="Arial" w:hAnsi="Arial" w:eastAsia="宋体" w:cs="Arial"/>
          <w:b/>
          <w:sz w:val="24"/>
          <w:szCs w:val="24"/>
          <w:lang w:val="en-US" w:eastAsia="zh-CN"/>
        </w:rPr>
        <w:t>, SAICT</w:t>
      </w:r>
    </w:p>
    <w:bookmarkEnd w:id="6"/>
    <w:p>
      <w:pPr>
        <w:tabs>
          <w:tab w:val="left" w:pos="2160"/>
        </w:tabs>
        <w:rPr>
          <w:rFonts w:hint="default" w:ascii="Arial" w:hAnsi="Arial" w:cs="Arial"/>
          <w:b/>
          <w:szCs w:val="24"/>
          <w:lang w:val="en-US"/>
        </w:rPr>
      </w:pPr>
      <w:r>
        <w:rPr>
          <w:rFonts w:ascii="Arial" w:hAnsi="Arial" w:cs="Arial"/>
          <w:b/>
          <w:sz w:val="24"/>
          <w:szCs w:val="24"/>
        </w:rPr>
        <w:t>Title:</w:t>
      </w:r>
      <w:r>
        <w:rPr>
          <w:rFonts w:ascii="Arial" w:hAnsi="Arial" w:cs="Arial"/>
          <w:b/>
          <w:sz w:val="24"/>
          <w:szCs w:val="24"/>
        </w:rPr>
        <w:tab/>
      </w:r>
      <w:bookmarkStart w:id="8" w:name="OLE_LINK8"/>
      <w:r>
        <w:rPr>
          <w:rFonts w:ascii="Arial" w:hAnsi="Arial" w:cs="Arial"/>
          <w:b/>
          <w:sz w:val="24"/>
          <w:szCs w:val="24"/>
        </w:rPr>
        <w:t xml:space="preserve">Discussion on </w:t>
      </w:r>
      <w:r>
        <w:rPr>
          <w:rFonts w:hint="eastAsia" w:ascii="Arial" w:hAnsi="Arial" w:eastAsia="宋体" w:cs="Arial"/>
          <w:b/>
          <w:sz w:val="24"/>
          <w:szCs w:val="24"/>
          <w:lang w:val="en-US" w:eastAsia="zh-CN"/>
        </w:rPr>
        <w:t>TRP TRS requirements issues</w:t>
      </w:r>
    </w:p>
    <w:bookmarkEnd w:id="8"/>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2"/>
      </w:pPr>
      <w:r>
        <w:t>1</w:t>
      </w:r>
      <w:r>
        <w:tab/>
      </w:r>
      <w:r>
        <w:t>Introduction</w:t>
      </w:r>
      <w:bookmarkStart w:id="9" w:name="OLE_LINK15"/>
      <w:bookmarkStart w:id="10" w:name="OLE_LINK4"/>
    </w:p>
    <w:p>
      <w:pPr>
        <w:jc w:val="both"/>
        <w:rPr>
          <w:rFonts w:hint="default" w:eastAsiaTheme="minorEastAsia"/>
          <w:bCs/>
          <w:lang w:val="en-US" w:eastAsia="zh-CN"/>
        </w:rPr>
      </w:pPr>
      <w:r>
        <w:rPr>
          <w:rFonts w:hint="eastAsia" w:eastAsiaTheme="minorEastAsia"/>
          <w:bCs/>
          <w:lang w:val="en-US" w:eastAsia="zh-CN"/>
        </w:rPr>
        <w:t>At the RAN4 # 110bis meeting, RAN4 discussed the OTA requirements for additional CBW and the feasibility of SPOT methods for different CBW measurements, and consensus was captured in the WF [1]. Moreover, RAN4#111 meeting is the last WG meeting for R18 TRP TRS WI as scheduled, TRP TRS requirements for n1/n28/n41/n78 need to be discussed and concluded.</w:t>
      </w:r>
    </w:p>
    <w:p>
      <w:pPr>
        <w:jc w:val="both"/>
        <w:rPr>
          <w:rFonts w:eastAsiaTheme="minorEastAsia"/>
          <w:lang w:val="en-US" w:eastAsia="zh-CN"/>
        </w:rPr>
      </w:pPr>
      <w:r>
        <w:rPr>
          <w:rFonts w:eastAsiaTheme="minorEastAsia"/>
          <w:lang w:eastAsia="zh-CN"/>
        </w:rPr>
        <w:t>In this contribution, we provide our views on Rel-18 TRP TRS requirements work.</w:t>
      </w:r>
    </w:p>
    <w:bookmarkEnd w:id="9"/>
    <w:bookmarkEnd w:id="10"/>
    <w:p>
      <w:pPr>
        <w:pStyle w:val="2"/>
        <w:jc w:val="both"/>
        <w:rPr>
          <w:rFonts w:eastAsia="宋体"/>
          <w:lang w:eastAsia="zh-CN"/>
        </w:rPr>
      </w:pPr>
      <w:r>
        <w:rPr>
          <w:lang w:eastAsia="zh-CN"/>
        </w:rPr>
        <w:t>2</w:t>
      </w:r>
      <w:r>
        <w:rPr>
          <w:lang w:eastAsia="zh-CN"/>
        </w:rPr>
        <w:tab/>
      </w:r>
      <w:r>
        <w:rPr>
          <w:rFonts w:eastAsia="宋体"/>
          <w:lang w:eastAsia="zh-CN"/>
        </w:rPr>
        <w:t>Discussion</w:t>
      </w:r>
      <w:bookmarkStart w:id="11" w:name="OLE_LINK3"/>
    </w:p>
    <w:p>
      <w:pPr>
        <w:pStyle w:val="3"/>
        <w:bidi w:val="0"/>
        <w:rPr>
          <w:rFonts w:hint="default" w:ascii="Arial" w:hAnsi="Arial" w:cs="Arial"/>
          <w:b w:val="0"/>
          <w:bCs w:val="0"/>
          <w:lang w:val="en-US" w:eastAsia="zh-CN"/>
        </w:rPr>
      </w:pPr>
      <w:r>
        <w:rPr>
          <w:rFonts w:hint="default" w:ascii="Arial" w:hAnsi="Arial" w:cs="Arial"/>
          <w:b w:val="0"/>
          <w:bCs w:val="0"/>
          <w:lang w:val="en-US" w:eastAsia="zh-CN"/>
        </w:rPr>
        <w:t>2.1 Additional CBW for band n28/n41/n77/n78 requirements</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eastAsia" w:eastAsiaTheme="minorEastAsia"/>
          <w:bCs/>
          <w:lang w:val="en-US" w:eastAsia="zh-CN"/>
        </w:rPr>
        <w:t>In terms of obtaining OTA requirements for additional CBW, the RAN4 # 110 meeting agreed to use the OTA requirement under original CBW as the baseline and the REFSENS RB scaling factor as the starting point. In RAN4#110bis, two options were discussed and captured in the WF. The final factor will be further checked and confirmed based on measurement results.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b/>
                <w:u w:val="single"/>
                <w:lang w:eastAsia="ko-KR"/>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1</w:t>
            </w:r>
            <w:r>
              <w:rPr>
                <w:b/>
                <w:u w:val="single"/>
                <w:lang w:eastAsia="ko-KR"/>
              </w:rPr>
              <w:t>: How to scale the defined large CBW to narrow CBW requirements?</w:t>
            </w:r>
          </w:p>
          <w:p>
            <w:pPr>
              <w:rPr>
                <w:b/>
                <w:bCs/>
                <w:lang w:eastAsia="zh-CN"/>
              </w:rPr>
            </w:pPr>
            <w:r>
              <w:rPr>
                <w:b/>
                <w:bCs/>
                <w:lang w:eastAsia="zh-CN"/>
              </w:rPr>
              <w:t>A</w:t>
            </w:r>
            <w:r>
              <w:rPr>
                <w:rFonts w:hint="eastAsia"/>
                <w:b/>
                <w:bCs/>
                <w:lang w:eastAsia="zh-CN"/>
              </w:rPr>
              <w:t xml:space="preserve">greement: </w:t>
            </w:r>
          </w:p>
          <w:p>
            <w:pPr>
              <w:pStyle w:val="16"/>
              <w:numPr>
                <w:ilvl w:val="0"/>
                <w:numId w:val="1"/>
              </w:numPr>
              <w:ind w:firstLineChars="0"/>
              <w:rPr>
                <w:i/>
                <w:iCs/>
                <w:color w:val="4472C4" w:themeColor="accent1"/>
                <w:lang w:eastAsia="zh-CN"/>
                <w14:textFill>
                  <w14:solidFill>
                    <w14:schemeClr w14:val="accent1"/>
                  </w14:solidFill>
                </w14:textFill>
              </w:rPr>
            </w:pPr>
            <w:r>
              <w:rPr>
                <w:rFonts w:hint="eastAsia"/>
                <w:szCs w:val="24"/>
                <w:lang w:eastAsia="zh-CN"/>
              </w:rPr>
              <w:t xml:space="preserve">Option 1: </w:t>
            </w:r>
            <w:r>
              <w:rPr>
                <w:szCs w:val="24"/>
                <w:lang w:eastAsia="zh-CN"/>
              </w:rPr>
              <w:t>REFSENS RB scaled factor</w:t>
            </w:r>
            <w:r>
              <w:rPr>
                <w:rFonts w:hint="eastAsia"/>
                <w:szCs w:val="24"/>
                <w:lang w:eastAsia="zh-CN"/>
              </w:rPr>
              <w:t xml:space="preserve">, or Option 2: </w:t>
            </w:r>
            <w:r>
              <w:rPr>
                <w:szCs w:val="24"/>
                <w:lang w:eastAsia="zh-CN"/>
              </w:rPr>
              <w:t xml:space="preserve">7dB, as the </w:t>
            </w:r>
            <w:r>
              <w:rPr>
                <w:rFonts w:hint="eastAsia"/>
                <w:szCs w:val="24"/>
                <w:lang w:eastAsia="zh-CN"/>
              </w:rPr>
              <w:t xml:space="preserve">basic </w:t>
            </w:r>
            <w:r>
              <w:rPr>
                <w:szCs w:val="24"/>
                <w:lang w:eastAsia="zh-CN"/>
              </w:rPr>
              <w:t>scaling factor for Band n41/77/78</w:t>
            </w:r>
            <w:r>
              <w:rPr>
                <w:rFonts w:hint="eastAsia"/>
                <w:szCs w:val="24"/>
                <w:lang w:eastAsia="zh-CN"/>
              </w:rPr>
              <w:t xml:space="preserve">, additional allowance value on top of it is also considered, the exact value is FFS. </w:t>
            </w:r>
            <w:r>
              <w:rPr>
                <w:szCs w:val="24"/>
                <w:lang w:eastAsia="zh-CN"/>
              </w:rPr>
              <w:t>N</w:t>
            </w:r>
            <w:r>
              <w:rPr>
                <w:rFonts w:hint="eastAsia"/>
                <w:szCs w:val="24"/>
                <w:lang w:eastAsia="zh-CN"/>
              </w:rPr>
              <w:t xml:space="preserve">eed input from companies. </w:t>
            </w:r>
          </w:p>
          <w:p>
            <w:pPr>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2</w:t>
            </w:r>
            <w:r>
              <w:rPr>
                <w:b/>
                <w:u w:val="single"/>
                <w:lang w:eastAsia="ko-KR"/>
              </w:rPr>
              <w:t xml:space="preserve">: How to </w:t>
            </w:r>
            <w:r>
              <w:rPr>
                <w:rFonts w:hint="eastAsia"/>
                <w:b/>
                <w:u w:val="single"/>
                <w:lang w:eastAsia="zh-CN"/>
              </w:rPr>
              <w:t>reflect the requirements for additional CBW in spec</w:t>
            </w:r>
            <w:r>
              <w:rPr>
                <w:b/>
                <w:u w:val="single"/>
                <w:lang w:eastAsia="ko-KR"/>
              </w:rPr>
              <w:t>?</w:t>
            </w:r>
            <w:r>
              <w:rPr>
                <w:rFonts w:hint="eastAsia"/>
                <w:b/>
                <w:u w:val="single"/>
                <w:lang w:eastAsia="zh-CN"/>
              </w:rPr>
              <w:t xml:space="preserve"> </w:t>
            </w:r>
          </w:p>
          <w:p>
            <w:pPr>
              <w:rPr>
                <w:b/>
                <w:bCs/>
                <w:lang w:eastAsia="zh-CN"/>
              </w:rPr>
            </w:pPr>
            <w:r>
              <w:rPr>
                <w:b/>
                <w:bCs/>
                <w:lang w:eastAsia="zh-CN"/>
              </w:rPr>
              <w:t>A</w:t>
            </w:r>
            <w:r>
              <w:rPr>
                <w:rFonts w:hint="eastAsia"/>
                <w:b/>
                <w:bCs/>
                <w:lang w:eastAsia="zh-CN"/>
              </w:rPr>
              <w:t>greements:</w:t>
            </w:r>
          </w:p>
          <w:p>
            <w:pPr>
              <w:pStyle w:val="16"/>
              <w:numPr>
                <w:ilvl w:val="0"/>
                <w:numId w:val="2"/>
              </w:numPr>
              <w:ind w:firstLineChars="0"/>
              <w:rPr>
                <w:rFonts w:hint="eastAsia" w:eastAsiaTheme="minorEastAsia"/>
                <w:bCs/>
                <w:vertAlign w:val="baseline"/>
                <w:lang w:val="en-US" w:eastAsia="zh-CN"/>
              </w:rPr>
            </w:pPr>
            <w:r>
              <w:rPr>
                <w:szCs w:val="24"/>
                <w:lang w:eastAsia="zh-CN"/>
              </w:rPr>
              <w:t xml:space="preserve">The core specification </w:t>
            </w:r>
            <w:r>
              <w:rPr>
                <w:rFonts w:hint="eastAsia"/>
                <w:szCs w:val="24"/>
                <w:lang w:eastAsia="zh-CN"/>
              </w:rPr>
              <w:t>shall only</w:t>
            </w:r>
            <w:r>
              <w:rPr>
                <w:szCs w:val="24"/>
                <w:lang w:eastAsia="zh-CN"/>
              </w:rPr>
              <w:t xml:space="preserve"> list the requirement based on the channel bandwidth for which performance campaign has been carried out. A specific NOTE indicating derivation/scaling of the requirement for additional channel bandwidths can be listed</w:t>
            </w:r>
            <w:r>
              <w:rPr>
                <w:rFonts w:hint="eastAsia"/>
                <w:szCs w:val="24"/>
                <w:lang w:eastAsia="zh-CN"/>
              </w:rPr>
              <w:t>.</w:t>
            </w:r>
          </w:p>
        </w:tc>
      </w:tr>
    </w:tbl>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After the RAN4 # 110bis meeting, we further conducted OTA measurement activities, completing n78 TRS testing on 6 commercial devices using 100MHz and 20MHz bandwidth configurations, and n41 TRS testing on 3 commercial devices. Free Space conditions is selected for testing to minimize the uncertainty introduced by the head and/or hand phantoms, and conduct continuous testing of the device without physical intervention to ensure maximum consistency in the testing environment. At the same time, based on the OTA test results with 100M bandwidth, the REFSENS RB scaled factor approach was used to calculate the scaled 20M bandwidth TRS performance, and the deviation between the calculated values and the measured values were analyzed.</w:t>
      </w:r>
    </w:p>
    <w:p>
      <w:pPr>
        <w:spacing w:before="120" w:after="120"/>
        <w:jc w:val="center"/>
        <w:rPr>
          <w:rFonts w:hint="eastAsia" w:ascii="Helvetica Neue" w:hAnsi="Helvetica Neue" w:eastAsia="宋体" w:cs="Helvetica Neue"/>
          <w:b w:val="0"/>
          <w:bCs w:val="0"/>
          <w:color w:val="000000"/>
          <w:lang w:val="en-US" w:eastAsia="zh-CN"/>
        </w:rPr>
      </w:pPr>
      <w:r>
        <w:rPr>
          <w:rFonts w:ascii="Helvetica Neue" w:hAnsi="Helvetica Neue" w:cs="Helvetica Neue"/>
          <w:b/>
          <w:bCs/>
          <w:color w:val="000000"/>
        </w:rPr>
        <w:t>TRS</w:t>
      </w:r>
      <w:r>
        <w:rPr>
          <w:rFonts w:ascii="Helvetica Neue" w:hAnsi="Helvetica Neue" w:cs="Helvetica Neue"/>
          <w:b/>
          <w:bCs/>
          <w:i/>
          <w:iCs/>
          <w:color w:val="000000"/>
          <w:vertAlign w:val="subscript"/>
        </w:rPr>
        <w:t>20MHz</w:t>
      </w:r>
      <w:r>
        <w:rPr>
          <w:rFonts w:hint="eastAsia" w:ascii="Helvetica Neue" w:hAnsi="Helvetica Neue" w:eastAsia="宋体" w:cs="Helvetica Neue"/>
          <w:b/>
          <w:bCs/>
          <w:i/>
          <w:iCs/>
          <w:color w:val="000000"/>
          <w:vertAlign w:val="subscript"/>
          <w:lang w:val="en-US" w:eastAsia="zh-CN"/>
        </w:rPr>
        <w:t>_Scaled</w:t>
      </w:r>
      <w:r>
        <w:rPr>
          <w:rFonts w:ascii="Helvetica Neue" w:hAnsi="Helvetica Neue" w:cs="Helvetica Neue"/>
          <w:b/>
          <w:bCs/>
          <w:i/>
          <w:iCs/>
          <w:color w:val="000000"/>
          <w:vertAlign w:val="subscript"/>
        </w:rPr>
        <w:t xml:space="preserve">  </w:t>
      </w:r>
      <w:r>
        <w:rPr>
          <w:rFonts w:ascii="Helvetica Neue" w:hAnsi="Helvetica Neue" w:cs="Helvetica Neue"/>
          <w:b/>
          <w:bCs/>
          <w:color w:val="000000"/>
        </w:rPr>
        <w:t>=</w:t>
      </w:r>
      <w:r>
        <w:rPr>
          <w:rFonts w:ascii="Helvetica Neue" w:hAnsi="Helvetica Neue" w:cs="Helvetica Neue"/>
          <w:b/>
          <w:bCs/>
          <w:i/>
          <w:iCs/>
          <w:color w:val="000000"/>
          <w:vertAlign w:val="subscript"/>
        </w:rPr>
        <w:t xml:space="preserve"> </w:t>
      </w:r>
      <w:r>
        <w:rPr>
          <w:rFonts w:ascii="Helvetica Neue" w:hAnsi="Helvetica Neue" w:cs="Helvetica Neue"/>
          <w:b/>
          <w:bCs/>
          <w:color w:val="000000"/>
        </w:rPr>
        <w:t>TRS</w:t>
      </w:r>
      <w:r>
        <w:rPr>
          <w:rFonts w:ascii="Helvetica Neue" w:hAnsi="Helvetica Neue" w:cs="Helvetica Neue"/>
          <w:b/>
          <w:bCs/>
          <w:i/>
          <w:iCs/>
          <w:color w:val="000000"/>
          <w:vertAlign w:val="subscript"/>
        </w:rPr>
        <w:t>100MHz</w:t>
      </w:r>
      <w:r>
        <w:rPr>
          <w:rFonts w:hint="eastAsia" w:ascii="Helvetica Neue" w:hAnsi="Helvetica Neue" w:eastAsia="宋体" w:cs="Helvetica Neue"/>
          <w:b/>
          <w:bCs/>
          <w:i/>
          <w:iCs/>
          <w:color w:val="000000"/>
          <w:vertAlign w:val="subscript"/>
          <w:lang w:val="en-US" w:eastAsia="zh-CN"/>
        </w:rPr>
        <w:t>_Meas</w:t>
      </w:r>
      <w:r>
        <w:rPr>
          <w:rFonts w:ascii="Helvetica Neue" w:hAnsi="Helvetica Neue" w:cs="Helvetica Neue"/>
          <w:b/>
          <w:bCs/>
          <w:i/>
          <w:iCs/>
          <w:color w:val="000000"/>
          <w:vertAlign w:val="subscript"/>
        </w:rPr>
        <w:t xml:space="preserve"> </w:t>
      </w:r>
      <w:r>
        <w:rPr>
          <w:rFonts w:hint="eastAsia" w:ascii="Helvetica Neue" w:hAnsi="Helvetica Neue" w:eastAsia="宋体" w:cs="Helvetica Neue"/>
          <w:b/>
          <w:bCs/>
          <w:color w:val="000000"/>
          <w:lang w:val="en-US" w:eastAsia="zh-CN"/>
        </w:rPr>
        <w:t>+</w:t>
      </w:r>
      <w:r>
        <w:rPr>
          <w:rFonts w:ascii="Helvetica Neue" w:hAnsi="Helvetica Neue" w:cs="Helvetica Neue"/>
          <w:b/>
          <w:bCs/>
          <w:color w:val="000000"/>
        </w:rPr>
        <w:t xml:space="preserve"> log</w:t>
      </w:r>
      <w:r>
        <w:rPr>
          <w:rFonts w:ascii="Helvetica Neue" w:hAnsi="Helvetica Neue" w:cs="Helvetica Neue"/>
          <w:b/>
          <w:bCs/>
          <w:i/>
          <w:iCs/>
          <w:color w:val="000000"/>
          <w:vertAlign w:val="subscript"/>
        </w:rPr>
        <w:t>10</w:t>
      </w:r>
      <w:r>
        <w:rPr>
          <w:rFonts w:ascii="Helvetica Neue" w:hAnsi="Helvetica Neue" w:cs="Helvetica Neue"/>
          <w:b/>
          <w:bCs/>
          <w:color w:val="000000"/>
        </w:rPr>
        <w:t>(N</w:t>
      </w:r>
      <w:r>
        <w:rPr>
          <w:rFonts w:ascii="Helvetica Neue" w:hAnsi="Helvetica Neue" w:cs="Helvetica Neue"/>
          <w:b/>
          <w:bCs/>
          <w:i/>
          <w:iCs/>
          <w:color w:val="000000"/>
          <w:vertAlign w:val="subscript"/>
        </w:rPr>
        <w:t>RB_20MHz</w:t>
      </w:r>
      <w:r>
        <w:rPr>
          <w:rFonts w:ascii="Helvetica Neue" w:hAnsi="Helvetica Neue" w:cs="Helvetica Neue"/>
          <w:b/>
          <w:bCs/>
          <w:color w:val="000000"/>
        </w:rPr>
        <w:t>/N</w:t>
      </w:r>
      <w:r>
        <w:rPr>
          <w:rFonts w:ascii="Helvetica Neue" w:hAnsi="Helvetica Neue" w:cs="Helvetica Neue"/>
          <w:b/>
          <w:bCs/>
          <w:i/>
          <w:iCs/>
          <w:color w:val="000000"/>
          <w:vertAlign w:val="subscript"/>
        </w:rPr>
        <w:t>RB_100MHz</w:t>
      </w:r>
      <w:r>
        <w:rPr>
          <w:rFonts w:ascii="Helvetica Neue" w:hAnsi="Helvetica Neue" w:cs="Helvetica Neue"/>
          <w:b/>
          <w:bCs/>
          <w:color w:val="000000"/>
        </w:rPr>
        <w:t>)</w:t>
      </w:r>
      <w:r>
        <w:rPr>
          <w:rFonts w:hint="eastAsia" w:ascii="Helvetica Neue" w:hAnsi="Helvetica Neue" w:eastAsia="宋体" w:cs="Helvetica Neue"/>
          <w:b/>
          <w:bCs/>
          <w:color w:val="000000"/>
          <w:lang w:val="en-US" w:eastAsia="zh-CN"/>
        </w:rPr>
        <w:t xml:space="preserve">       </w:t>
      </w:r>
      <w:r>
        <w:rPr>
          <w:rFonts w:hint="eastAsia" w:ascii="Helvetica Neue" w:hAnsi="Helvetica Neue" w:eastAsia="宋体" w:cs="Helvetica Neue"/>
          <w:b w:val="0"/>
          <w:bCs w:val="0"/>
          <w:color w:val="000000"/>
          <w:lang w:val="en-US" w:eastAsia="zh-CN"/>
        </w:rPr>
        <w:t>(1)</w:t>
      </w:r>
    </w:p>
    <w:p>
      <w:pPr>
        <w:spacing w:before="120" w:after="120"/>
        <w:jc w:val="center"/>
        <w:rPr>
          <w:rFonts w:hint="default" w:ascii="Helvetica Neue" w:hAnsi="Helvetica Neue" w:eastAsia="宋体" w:cs="Helvetica Neue"/>
          <w:b w:val="0"/>
          <w:bCs w:val="0"/>
          <w:color w:val="000000"/>
          <w:lang w:val="en-US" w:eastAsia="zh-CN"/>
        </w:rPr>
      </w:pPr>
      <w:r>
        <w:rPr>
          <w:rFonts w:hint="eastAsia" w:ascii="Helvetica Neue" w:hAnsi="Helvetica Neue" w:eastAsia="宋体" w:cs="Helvetica Neue"/>
          <w:b/>
          <w:bCs/>
          <w:color w:val="000000"/>
          <w:lang w:val="en-US" w:eastAsia="zh-CN"/>
        </w:rPr>
        <w:t>Deviation =</w:t>
      </w:r>
      <w:r>
        <w:rPr>
          <w:rFonts w:hint="eastAsia" w:ascii="Helvetica Neue" w:hAnsi="Helvetica Neue" w:eastAsia="宋体" w:cs="Helvetica Neue"/>
          <w:b w:val="0"/>
          <w:bCs w:val="0"/>
          <w:color w:val="000000"/>
          <w:lang w:val="en-US" w:eastAsia="zh-CN"/>
        </w:rPr>
        <w:t xml:space="preserve"> </w:t>
      </w:r>
      <w:r>
        <w:rPr>
          <w:rFonts w:ascii="Helvetica Neue" w:hAnsi="Helvetica Neue" w:cs="Helvetica Neue"/>
          <w:b/>
          <w:bCs/>
          <w:color w:val="000000"/>
        </w:rPr>
        <w:t>TRS</w:t>
      </w:r>
      <w:r>
        <w:rPr>
          <w:rFonts w:ascii="Helvetica Neue" w:hAnsi="Helvetica Neue" w:cs="Helvetica Neue"/>
          <w:b/>
          <w:bCs/>
          <w:i/>
          <w:iCs/>
          <w:color w:val="000000"/>
          <w:vertAlign w:val="subscript"/>
        </w:rPr>
        <w:t>20MHz</w:t>
      </w:r>
      <w:r>
        <w:rPr>
          <w:rFonts w:hint="eastAsia" w:ascii="Helvetica Neue" w:hAnsi="Helvetica Neue" w:eastAsia="宋体" w:cs="Helvetica Neue"/>
          <w:b/>
          <w:bCs/>
          <w:i/>
          <w:iCs/>
          <w:color w:val="000000"/>
          <w:vertAlign w:val="subscript"/>
          <w:lang w:val="en-US" w:eastAsia="zh-CN"/>
        </w:rPr>
        <w:t xml:space="preserve">_Scaled </w:t>
      </w:r>
      <w:r>
        <w:rPr>
          <w:rFonts w:hint="eastAsia" w:ascii="Helvetica Neue" w:hAnsi="Helvetica Neue" w:eastAsia="宋体" w:cs="Helvetica Neue"/>
          <w:b/>
          <w:bCs/>
          <w:i/>
          <w:iCs/>
          <w:color w:val="000000"/>
          <w:vertAlign w:val="baseline"/>
          <w:lang w:val="en-US" w:eastAsia="zh-CN"/>
        </w:rPr>
        <w:t xml:space="preserve">- </w:t>
      </w:r>
      <w:r>
        <w:rPr>
          <w:rFonts w:ascii="Helvetica Neue" w:hAnsi="Helvetica Neue" w:cs="Helvetica Neue"/>
          <w:b/>
          <w:bCs/>
          <w:color w:val="000000"/>
        </w:rPr>
        <w:t>TRS</w:t>
      </w:r>
      <w:r>
        <w:rPr>
          <w:rFonts w:ascii="Helvetica Neue" w:hAnsi="Helvetica Neue" w:cs="Helvetica Neue"/>
          <w:b/>
          <w:bCs/>
          <w:i/>
          <w:iCs/>
          <w:color w:val="000000"/>
          <w:vertAlign w:val="subscript"/>
        </w:rPr>
        <w:t>20MHz</w:t>
      </w:r>
      <w:r>
        <w:rPr>
          <w:rFonts w:hint="eastAsia" w:ascii="Helvetica Neue" w:hAnsi="Helvetica Neue" w:eastAsia="宋体" w:cs="Helvetica Neue"/>
          <w:b/>
          <w:bCs/>
          <w:i/>
          <w:iCs/>
          <w:color w:val="000000"/>
          <w:vertAlign w:val="subscript"/>
          <w:lang w:val="en-US" w:eastAsia="zh-CN"/>
        </w:rPr>
        <w:t xml:space="preserve">_Meas            </w:t>
      </w:r>
      <w:r>
        <w:rPr>
          <w:rFonts w:hint="eastAsia" w:ascii="Helvetica Neue" w:hAnsi="Helvetica Neue" w:eastAsia="宋体" w:cs="Helvetica Neue"/>
          <w:b w:val="0"/>
          <w:bCs w:val="0"/>
          <w:i w:val="0"/>
          <w:iCs w:val="0"/>
          <w:color w:val="000000"/>
          <w:vertAlign w:val="baseline"/>
          <w:lang w:val="en-US" w:eastAsia="zh-CN"/>
        </w:rPr>
        <w:t xml:space="preserve">              (2)</w:t>
      </w:r>
    </w:p>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The measurement and calculation results are shown in the table below:</w:t>
      </w:r>
    </w:p>
    <w:p>
      <w:pPr>
        <w:widowControl w:val="0"/>
        <w:overflowPunct/>
        <w:autoSpaceDE/>
        <w:autoSpaceDN/>
        <w:adjustRightInd/>
        <w:spacing w:before="156" w:beforeLines="50" w:after="156" w:afterLines="50"/>
        <w:jc w:val="center"/>
        <w:textAlignment w:val="auto"/>
        <w:rPr>
          <w:rFonts w:hint="default" w:eastAsiaTheme="minorEastAsia"/>
          <w:b/>
          <w:bCs w:val="0"/>
          <w:lang w:val="en-US" w:eastAsia="zh-CN"/>
        </w:rPr>
      </w:pPr>
      <w:r>
        <w:rPr>
          <w:rFonts w:hint="eastAsia" w:eastAsiaTheme="minorEastAsia"/>
          <w:b/>
          <w:bCs w:val="0"/>
          <w:lang w:val="en-US" w:eastAsia="zh-CN"/>
        </w:rPr>
        <w:t>Table 2.1-1 Measurement results and scaling results based on REFSENS RB scaled factor</w:t>
      </w:r>
    </w:p>
    <w:tbl>
      <w:tblPr>
        <w:tblStyle w:val="9"/>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185"/>
        <w:gridCol w:w="1354"/>
        <w:gridCol w:w="1408"/>
        <w:gridCol w:w="1434"/>
        <w:gridCol w:w="1375"/>
        <w:gridCol w:w="1064"/>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Band</w:t>
            </w:r>
          </w:p>
        </w:tc>
        <w:tc>
          <w:tcPr>
            <w:tcW w:w="602" w:type="pct"/>
            <w:vAlign w:val="center"/>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Device</w:t>
            </w:r>
          </w:p>
        </w:tc>
        <w:tc>
          <w:tcPr>
            <w:tcW w:w="687"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TRS</w:t>
            </w:r>
            <w:r>
              <w:rPr>
                <w:rFonts w:hint="eastAsia" w:eastAsiaTheme="minorEastAsia"/>
                <w:b/>
                <w:bCs w:val="0"/>
                <w:vertAlign w:val="subscript"/>
                <w:lang w:val="en-US" w:eastAsia="zh-CN"/>
              </w:rPr>
              <w:t xml:space="preserve">100M_Meas </w:t>
            </w:r>
            <w:r>
              <w:rPr>
                <w:rFonts w:hint="eastAsia" w:eastAsiaTheme="minorEastAsia"/>
                <w:b/>
                <w:bCs w:val="0"/>
                <w:vertAlign w:val="baseline"/>
                <w:lang w:val="en-US" w:eastAsia="zh-CN"/>
              </w:rPr>
              <w:t>(dBm)</w:t>
            </w:r>
          </w:p>
        </w:tc>
        <w:tc>
          <w:tcPr>
            <w:tcW w:w="715"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subscript"/>
                <w:lang w:val="en-US" w:eastAsia="zh-CN"/>
              </w:rPr>
            </w:pPr>
            <w:r>
              <w:rPr>
                <w:rFonts w:hint="eastAsia" w:eastAsiaTheme="minorEastAsia"/>
                <w:b/>
                <w:bCs w:val="0"/>
                <w:vertAlign w:val="baseline"/>
                <w:lang w:val="en-US" w:eastAsia="zh-CN"/>
              </w:rPr>
              <w:t>TRS</w:t>
            </w:r>
            <w:r>
              <w:rPr>
                <w:rFonts w:hint="eastAsia" w:eastAsiaTheme="minorEastAsia"/>
                <w:b/>
                <w:bCs w:val="0"/>
                <w:vertAlign w:val="subscript"/>
                <w:lang w:val="en-US" w:eastAsia="zh-CN"/>
              </w:rPr>
              <w:t>20M_Meas</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(dBm)</w:t>
            </w:r>
          </w:p>
        </w:tc>
        <w:tc>
          <w:tcPr>
            <w:tcW w:w="72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subscript"/>
                <w:lang w:val="en-US" w:eastAsia="zh-CN"/>
              </w:rPr>
            </w:pPr>
            <w:r>
              <w:rPr>
                <w:rFonts w:hint="eastAsia" w:eastAsiaTheme="minorEastAsia"/>
                <w:b/>
                <w:bCs w:val="0"/>
                <w:vertAlign w:val="baseline"/>
                <w:lang w:val="en-US" w:eastAsia="zh-CN"/>
              </w:rPr>
              <w:t>TRS</w:t>
            </w:r>
            <w:r>
              <w:rPr>
                <w:rFonts w:hint="eastAsia" w:eastAsiaTheme="minorEastAsia"/>
                <w:b/>
                <w:bCs w:val="0"/>
                <w:vertAlign w:val="subscript"/>
                <w:lang w:val="en-US" w:eastAsia="zh-CN"/>
              </w:rPr>
              <w:t>20M_Scaled</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subscript"/>
                <w:lang w:val="en-US" w:eastAsia="zh-CN"/>
              </w:rPr>
            </w:pPr>
            <w:r>
              <w:rPr>
                <w:rFonts w:hint="eastAsia" w:eastAsiaTheme="minorEastAsia"/>
                <w:b/>
                <w:bCs w:val="0"/>
                <w:vertAlign w:val="baseline"/>
                <w:lang w:val="en-US" w:eastAsia="zh-CN"/>
              </w:rPr>
              <w:t>(dBm)</w:t>
            </w:r>
          </w:p>
        </w:tc>
        <w:tc>
          <w:tcPr>
            <w:tcW w:w="698"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Deviation</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subscript"/>
                <w:lang w:val="en-US" w:eastAsia="zh-CN"/>
              </w:rPr>
            </w:pPr>
            <w:r>
              <w:rPr>
                <w:rFonts w:hint="eastAsia" w:eastAsiaTheme="minorEastAsia"/>
                <w:b/>
                <w:bCs w:val="0"/>
                <w:vertAlign w:val="baseline"/>
                <w:lang w:val="en-US" w:eastAsia="zh-CN"/>
              </w:rPr>
              <w:t>(dB)</w:t>
            </w:r>
          </w:p>
        </w:tc>
        <w:tc>
          <w:tcPr>
            <w:tcW w:w="54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Max deviation</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(dB)</w:t>
            </w:r>
          </w:p>
        </w:tc>
        <w:tc>
          <w:tcPr>
            <w:tcW w:w="649"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Average deviation</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n78</w:t>
            </w:r>
          </w:p>
        </w:tc>
        <w:tc>
          <w:tcPr>
            <w:tcW w:w="602" w:type="pct"/>
          </w:tcPr>
          <w:p>
            <w:pPr>
              <w:widowControl w:val="0"/>
              <w:overflowPunct/>
              <w:autoSpaceDE/>
              <w:autoSpaceDN/>
              <w:adjustRightInd/>
              <w:spacing w:before="156" w:beforeLines="50" w:after="156" w:afterLines="50"/>
              <w:jc w:val="left"/>
              <w:textAlignment w:val="auto"/>
              <w:rPr>
                <w:rFonts w:hint="default" w:eastAsiaTheme="minorEastAsia"/>
                <w:bCs/>
                <w:vertAlign w:val="baseline"/>
                <w:lang w:val="en-US" w:eastAsia="zh-CN"/>
              </w:rPr>
            </w:pPr>
            <w:r>
              <w:rPr>
                <w:rFonts w:hint="eastAsia" w:eastAsiaTheme="minorEastAsia"/>
                <w:bCs/>
                <w:vertAlign w:val="baseline"/>
                <w:lang w:val="en-US" w:eastAsia="zh-CN"/>
              </w:rPr>
              <w:t xml:space="preserve">Device 1 </w:t>
            </w:r>
          </w:p>
        </w:tc>
        <w:tc>
          <w:tcPr>
            <w:tcW w:w="687" w:type="pct"/>
            <w:vAlign w:val="center"/>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-88.36</w:t>
                  </w:r>
                </w:p>
              </w:tc>
            </w:tr>
          </w:tbl>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p>
        </w:tc>
        <w:tc>
          <w:tcPr>
            <w:tcW w:w="715" w:type="pct"/>
            <w:vAlign w:val="center"/>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-95.77</w:t>
                  </w:r>
                </w:p>
              </w:tc>
            </w:tr>
          </w:tbl>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p>
        </w:tc>
        <w:tc>
          <w:tcPr>
            <w:tcW w:w="728"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-95.64</w:t>
            </w:r>
          </w:p>
        </w:tc>
        <w:tc>
          <w:tcPr>
            <w:tcW w:w="698"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0.13</w:t>
            </w:r>
          </w:p>
        </w:tc>
        <w:tc>
          <w:tcPr>
            <w:tcW w:w="540"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0.32</w:t>
            </w:r>
          </w:p>
        </w:tc>
        <w:tc>
          <w:tcPr>
            <w:tcW w:w="649"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Merge w:val="continue"/>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p>
        </w:tc>
        <w:tc>
          <w:tcPr>
            <w:tcW w:w="602" w:type="pct"/>
          </w:tcPr>
          <w:p>
            <w:pPr>
              <w:widowControl w:val="0"/>
              <w:overflowPunct/>
              <w:autoSpaceDE/>
              <w:autoSpaceDN/>
              <w:adjustRightInd/>
              <w:spacing w:before="156" w:beforeLines="50" w:after="156" w:afterLines="50"/>
              <w:jc w:val="left"/>
              <w:textAlignment w:val="auto"/>
              <w:rPr>
                <w:rFonts w:hint="default" w:eastAsiaTheme="minorEastAsia"/>
                <w:bCs/>
                <w:vertAlign w:val="baseline"/>
                <w:lang w:val="en-US" w:eastAsia="zh-CN"/>
              </w:rPr>
            </w:pPr>
            <w:r>
              <w:rPr>
                <w:rFonts w:hint="eastAsia" w:eastAsiaTheme="minorEastAsia"/>
                <w:bCs/>
                <w:vertAlign w:val="baseline"/>
                <w:lang w:val="en-US" w:eastAsia="zh-CN"/>
              </w:rPr>
              <w:t>Device 2</w:t>
            </w:r>
          </w:p>
        </w:tc>
        <w:tc>
          <w:tcPr>
            <w:tcW w:w="687"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-88.15</w:t>
            </w:r>
          </w:p>
        </w:tc>
        <w:tc>
          <w:tcPr>
            <w:tcW w:w="715"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-95.76</w:t>
            </w:r>
          </w:p>
        </w:tc>
        <w:tc>
          <w:tcPr>
            <w:tcW w:w="728"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-95.44</w:t>
            </w:r>
          </w:p>
        </w:tc>
        <w:tc>
          <w:tcPr>
            <w:tcW w:w="69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0.32</w:t>
            </w:r>
          </w:p>
        </w:tc>
        <w:tc>
          <w:tcPr>
            <w:tcW w:w="54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9"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Merge w:val="continue"/>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p>
        </w:tc>
        <w:tc>
          <w:tcPr>
            <w:tcW w:w="602" w:type="pct"/>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r>
              <w:rPr>
                <w:rFonts w:hint="eastAsia" w:eastAsiaTheme="minorEastAsia"/>
                <w:bCs/>
                <w:vertAlign w:val="baseline"/>
                <w:lang w:val="en-US" w:eastAsia="zh-CN"/>
              </w:rPr>
              <w:t>Device 3</w:t>
            </w:r>
          </w:p>
        </w:tc>
        <w:tc>
          <w:tcPr>
            <w:tcW w:w="687"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-87.69</w:t>
            </w:r>
          </w:p>
        </w:tc>
        <w:tc>
          <w:tcPr>
            <w:tcW w:w="715"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-94.91</w:t>
            </w:r>
          </w:p>
        </w:tc>
        <w:tc>
          <w:tcPr>
            <w:tcW w:w="728"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-94.98</w:t>
            </w:r>
          </w:p>
        </w:tc>
        <w:tc>
          <w:tcPr>
            <w:tcW w:w="69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-0.07</w:t>
            </w:r>
          </w:p>
        </w:tc>
        <w:tc>
          <w:tcPr>
            <w:tcW w:w="54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9"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Merge w:val="continue"/>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p>
        </w:tc>
        <w:tc>
          <w:tcPr>
            <w:tcW w:w="602" w:type="pct"/>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r>
              <w:rPr>
                <w:rFonts w:hint="eastAsia" w:eastAsiaTheme="minorEastAsia"/>
                <w:bCs/>
                <w:vertAlign w:val="baseline"/>
                <w:lang w:val="en-US" w:eastAsia="zh-CN"/>
              </w:rPr>
              <w:t>Device 4</w:t>
            </w:r>
          </w:p>
        </w:tc>
        <w:tc>
          <w:tcPr>
            <w:tcW w:w="687"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-87.33</w:t>
            </w:r>
          </w:p>
        </w:tc>
        <w:tc>
          <w:tcPr>
            <w:tcW w:w="715"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-94.51</w:t>
            </w:r>
          </w:p>
        </w:tc>
        <w:tc>
          <w:tcPr>
            <w:tcW w:w="728"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-94.61</w:t>
            </w:r>
          </w:p>
        </w:tc>
        <w:tc>
          <w:tcPr>
            <w:tcW w:w="69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-0.10</w:t>
            </w:r>
          </w:p>
        </w:tc>
        <w:tc>
          <w:tcPr>
            <w:tcW w:w="54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9"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Merge w:val="continue"/>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p>
        </w:tc>
        <w:tc>
          <w:tcPr>
            <w:tcW w:w="602" w:type="pct"/>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r>
              <w:rPr>
                <w:rFonts w:hint="eastAsia" w:eastAsiaTheme="minorEastAsia"/>
                <w:bCs/>
                <w:vertAlign w:val="baseline"/>
                <w:lang w:val="en-US" w:eastAsia="zh-CN"/>
              </w:rPr>
              <w:t>Device 5</w:t>
            </w:r>
          </w:p>
        </w:tc>
        <w:tc>
          <w:tcPr>
            <w:tcW w:w="687"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-88.08</w:t>
            </w:r>
          </w:p>
        </w:tc>
        <w:tc>
          <w:tcPr>
            <w:tcW w:w="715"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-95.27</w:t>
            </w:r>
          </w:p>
        </w:tc>
        <w:tc>
          <w:tcPr>
            <w:tcW w:w="728"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-95.36</w:t>
            </w:r>
          </w:p>
        </w:tc>
        <w:tc>
          <w:tcPr>
            <w:tcW w:w="69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-0.10</w:t>
            </w:r>
          </w:p>
        </w:tc>
        <w:tc>
          <w:tcPr>
            <w:tcW w:w="54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9"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Merge w:val="continue"/>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p>
        </w:tc>
        <w:tc>
          <w:tcPr>
            <w:tcW w:w="602" w:type="pct"/>
          </w:tcPr>
          <w:p>
            <w:pPr>
              <w:widowControl w:val="0"/>
              <w:overflowPunct/>
              <w:autoSpaceDE/>
              <w:autoSpaceDN/>
              <w:adjustRightInd/>
              <w:spacing w:before="156" w:beforeLines="50" w:after="156" w:afterLines="50"/>
              <w:jc w:val="left"/>
              <w:textAlignment w:val="auto"/>
              <w:rPr>
                <w:rFonts w:hint="default" w:eastAsiaTheme="minorEastAsia"/>
                <w:bCs/>
                <w:vertAlign w:val="baseline"/>
                <w:lang w:val="en-US" w:eastAsia="zh-CN"/>
              </w:rPr>
            </w:pPr>
            <w:r>
              <w:rPr>
                <w:rFonts w:hint="eastAsia" w:eastAsiaTheme="minorEastAsia"/>
                <w:bCs/>
                <w:vertAlign w:val="baseline"/>
                <w:lang w:val="en-US" w:eastAsia="zh-CN"/>
              </w:rPr>
              <w:t>Device 6</w:t>
            </w:r>
          </w:p>
        </w:tc>
        <w:tc>
          <w:tcPr>
            <w:tcW w:w="687"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-90.01</w:t>
            </w:r>
          </w:p>
        </w:tc>
        <w:tc>
          <w:tcPr>
            <w:tcW w:w="715"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-97.32</w:t>
            </w:r>
          </w:p>
        </w:tc>
        <w:tc>
          <w:tcPr>
            <w:tcW w:w="728"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-97.30</w:t>
            </w:r>
          </w:p>
        </w:tc>
        <w:tc>
          <w:tcPr>
            <w:tcW w:w="69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0.02</w:t>
            </w:r>
          </w:p>
        </w:tc>
        <w:tc>
          <w:tcPr>
            <w:tcW w:w="54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9"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n41</w:t>
            </w:r>
          </w:p>
        </w:tc>
        <w:tc>
          <w:tcPr>
            <w:tcW w:w="602" w:type="pct"/>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r>
              <w:rPr>
                <w:rFonts w:hint="eastAsia" w:eastAsiaTheme="minorEastAsia"/>
                <w:bCs/>
                <w:vertAlign w:val="baseline"/>
                <w:lang w:val="en-US" w:eastAsia="zh-CN"/>
              </w:rPr>
              <w:t>Device 2</w:t>
            </w:r>
          </w:p>
        </w:tc>
        <w:tc>
          <w:tcPr>
            <w:tcW w:w="687"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-87.57 </w:t>
            </w:r>
          </w:p>
        </w:tc>
        <w:tc>
          <w:tcPr>
            <w:tcW w:w="715"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-95.71 </w:t>
            </w:r>
          </w:p>
        </w:tc>
        <w:tc>
          <w:tcPr>
            <w:tcW w:w="72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-94.85 </w:t>
            </w:r>
          </w:p>
        </w:tc>
        <w:tc>
          <w:tcPr>
            <w:tcW w:w="69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0.86 </w:t>
            </w:r>
          </w:p>
        </w:tc>
        <w:tc>
          <w:tcPr>
            <w:tcW w:w="540"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0.86</w:t>
            </w:r>
          </w:p>
        </w:tc>
        <w:tc>
          <w:tcPr>
            <w:tcW w:w="649"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Merge w:val="continue"/>
            <w:tcBorders/>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p>
        </w:tc>
        <w:tc>
          <w:tcPr>
            <w:tcW w:w="602" w:type="pct"/>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r>
              <w:rPr>
                <w:rFonts w:hint="eastAsia" w:eastAsiaTheme="minorEastAsia"/>
                <w:bCs/>
                <w:vertAlign w:val="baseline"/>
                <w:lang w:val="en-US" w:eastAsia="zh-CN"/>
              </w:rPr>
              <w:t>Device 5</w:t>
            </w:r>
          </w:p>
        </w:tc>
        <w:tc>
          <w:tcPr>
            <w:tcW w:w="687"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-85.93 </w:t>
            </w:r>
          </w:p>
        </w:tc>
        <w:tc>
          <w:tcPr>
            <w:tcW w:w="715"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-93.54 </w:t>
            </w:r>
          </w:p>
        </w:tc>
        <w:tc>
          <w:tcPr>
            <w:tcW w:w="72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-93.22 </w:t>
            </w:r>
          </w:p>
        </w:tc>
        <w:tc>
          <w:tcPr>
            <w:tcW w:w="69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0.32 </w:t>
            </w:r>
          </w:p>
        </w:tc>
        <w:tc>
          <w:tcPr>
            <w:tcW w:w="540"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9"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Merge w:val="continue"/>
            <w:tcBorders/>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p>
        </w:tc>
        <w:tc>
          <w:tcPr>
            <w:tcW w:w="602" w:type="pct"/>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r>
              <w:rPr>
                <w:rFonts w:hint="eastAsia" w:eastAsiaTheme="minorEastAsia"/>
                <w:bCs/>
                <w:vertAlign w:val="baseline"/>
                <w:lang w:val="en-US" w:eastAsia="zh-CN"/>
              </w:rPr>
              <w:t>Device 6</w:t>
            </w:r>
          </w:p>
        </w:tc>
        <w:tc>
          <w:tcPr>
            <w:tcW w:w="687"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-89.57 </w:t>
            </w:r>
          </w:p>
        </w:tc>
        <w:tc>
          <w:tcPr>
            <w:tcW w:w="715"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-96.77 </w:t>
            </w:r>
          </w:p>
        </w:tc>
        <w:tc>
          <w:tcPr>
            <w:tcW w:w="72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-96.85 </w:t>
            </w:r>
          </w:p>
        </w:tc>
        <w:tc>
          <w:tcPr>
            <w:tcW w:w="698"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-0.08 </w:t>
            </w:r>
          </w:p>
        </w:tc>
        <w:tc>
          <w:tcPr>
            <w:tcW w:w="540"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9"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bl>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 xml:space="preserve">According to the measurement results, it can be seen that the TRS performance calculated based on the REFSENS RB scaled factor approach is very consistent with the actual measurement results at 20M bandwidth. For n78, the maximum observed deviation is only 0.32dB, with an average deviation value of 0.03dB. </w:t>
      </w:r>
    </w:p>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 xml:space="preserve">For n41, due to the different frequency bands supported by the devices and limited lab resources, only three commercial devices were tested. The maximum observed deviation is 0.86dB, with an average deviation value of 0.37dB. This very small discrepancy between the scaled TRS values and measured TRS demonstrates the accuracy of the REFSENS RB scaled factor approach in deriving OTA performance for different bandwidths. </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eastAsia" w:eastAsiaTheme="minorEastAsia"/>
          <w:b/>
          <w:bCs w:val="0"/>
          <w:i/>
          <w:iCs/>
          <w:lang w:val="en-US" w:eastAsia="zh-CN"/>
        </w:rPr>
        <w:t>Observation 1: The REFSENS RB scaled factor method can accurately predict the TRS performance of different devices at different bandwidths. For n78, the maximum deviation between the TRS performance obtained by this method and the measured TRS value is 0.32dB, and the average deviation is only 0.03dB, which can be ignored. For n41, the maximum observed deviation is 0.86dB, with an average deviation value of 0.37dB.</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According to company</w:t>
      </w:r>
      <w:r>
        <w:rPr>
          <w:rFonts w:hint="default" w:eastAsiaTheme="minorEastAsia"/>
          <w:b w:val="0"/>
          <w:bCs/>
          <w:lang w:val="en-US" w:eastAsia="zh-CN"/>
        </w:rPr>
        <w:t>’</w:t>
      </w:r>
      <w:r>
        <w:rPr>
          <w:rFonts w:hint="eastAsia" w:eastAsiaTheme="minorEastAsia"/>
          <w:b w:val="0"/>
          <w:bCs/>
          <w:lang w:val="en-US" w:eastAsia="zh-CN"/>
        </w:rPr>
        <w:t>s contribution [2], it is recommended to add an additional allowance factor X (X is a positive value, &gt;0dB) to further correct the scaling formula 1, as shown in formula 2. Currently, the proposed possible X values range from 0.52 to 0.61dB. To visually analyze the impact of introducing the X factor on the accuracy of scaling results, this contribution assumes X=0.6dB and shows the impacts in scaling results and corresponding deviations.</w:t>
      </w:r>
    </w:p>
    <w:p>
      <w:pPr>
        <w:spacing w:before="120" w:after="120"/>
        <w:jc w:val="center"/>
        <w:rPr>
          <w:rFonts w:hint="default" w:eastAsia="宋体"/>
          <w:b w:val="0"/>
          <w:bCs/>
          <w:lang w:val="en-US" w:eastAsia="zh-CN"/>
        </w:rPr>
      </w:pPr>
      <w:r>
        <w:rPr>
          <w:rFonts w:ascii="Helvetica Neue" w:hAnsi="Helvetica Neue" w:cs="Helvetica Neue"/>
          <w:b/>
          <w:bCs/>
          <w:color w:val="000000"/>
        </w:rPr>
        <w:t>TRS</w:t>
      </w:r>
      <w:r>
        <w:rPr>
          <w:rFonts w:ascii="Helvetica Neue" w:hAnsi="Helvetica Neue" w:cs="Helvetica Neue"/>
          <w:b/>
          <w:bCs/>
          <w:i/>
          <w:iCs/>
          <w:color w:val="000000"/>
          <w:vertAlign w:val="subscript"/>
        </w:rPr>
        <w:t>20MHz</w:t>
      </w:r>
      <w:r>
        <w:rPr>
          <w:rFonts w:hint="eastAsia" w:ascii="Helvetica Neue" w:hAnsi="Helvetica Neue" w:eastAsia="宋体" w:cs="Helvetica Neue"/>
          <w:b/>
          <w:bCs/>
          <w:i/>
          <w:iCs/>
          <w:color w:val="000000"/>
          <w:vertAlign w:val="subscript"/>
          <w:lang w:val="en-US" w:eastAsia="zh-CN"/>
        </w:rPr>
        <w:t>_Scaled</w:t>
      </w:r>
      <w:r>
        <w:rPr>
          <w:rFonts w:ascii="Helvetica Neue" w:hAnsi="Helvetica Neue" w:cs="Helvetica Neue"/>
          <w:b/>
          <w:bCs/>
          <w:i/>
          <w:iCs/>
          <w:color w:val="000000"/>
          <w:vertAlign w:val="subscript"/>
        </w:rPr>
        <w:t xml:space="preserve">  </w:t>
      </w:r>
      <w:r>
        <w:rPr>
          <w:rFonts w:ascii="Helvetica Neue" w:hAnsi="Helvetica Neue" w:cs="Helvetica Neue"/>
          <w:b/>
          <w:bCs/>
          <w:color w:val="000000"/>
        </w:rPr>
        <w:t>=</w:t>
      </w:r>
      <w:r>
        <w:rPr>
          <w:rFonts w:ascii="Helvetica Neue" w:hAnsi="Helvetica Neue" w:cs="Helvetica Neue"/>
          <w:b/>
          <w:bCs/>
          <w:i/>
          <w:iCs/>
          <w:color w:val="000000"/>
          <w:vertAlign w:val="subscript"/>
        </w:rPr>
        <w:t xml:space="preserve"> </w:t>
      </w:r>
      <w:r>
        <w:rPr>
          <w:rFonts w:ascii="Helvetica Neue" w:hAnsi="Helvetica Neue" w:cs="Helvetica Neue"/>
          <w:b/>
          <w:bCs/>
          <w:color w:val="000000"/>
        </w:rPr>
        <w:t>TRS</w:t>
      </w:r>
      <w:r>
        <w:rPr>
          <w:rFonts w:ascii="Helvetica Neue" w:hAnsi="Helvetica Neue" w:cs="Helvetica Neue"/>
          <w:b/>
          <w:bCs/>
          <w:i/>
          <w:iCs/>
          <w:color w:val="000000"/>
          <w:vertAlign w:val="subscript"/>
        </w:rPr>
        <w:t xml:space="preserve">100MHz </w:t>
      </w:r>
      <w:r>
        <w:rPr>
          <w:rFonts w:hint="eastAsia" w:ascii="Helvetica Neue" w:hAnsi="Helvetica Neue" w:eastAsia="宋体" w:cs="Helvetica Neue"/>
          <w:b/>
          <w:bCs/>
          <w:color w:val="000000"/>
          <w:lang w:val="en-US" w:eastAsia="zh-CN"/>
        </w:rPr>
        <w:t>+</w:t>
      </w:r>
      <w:r>
        <w:rPr>
          <w:rFonts w:ascii="Helvetica Neue" w:hAnsi="Helvetica Neue" w:cs="Helvetica Neue"/>
          <w:b/>
          <w:bCs/>
          <w:color w:val="000000"/>
        </w:rPr>
        <w:t xml:space="preserve"> log</w:t>
      </w:r>
      <w:r>
        <w:rPr>
          <w:rFonts w:ascii="Helvetica Neue" w:hAnsi="Helvetica Neue" w:cs="Helvetica Neue"/>
          <w:b/>
          <w:bCs/>
          <w:i/>
          <w:iCs/>
          <w:color w:val="000000"/>
          <w:vertAlign w:val="subscript"/>
        </w:rPr>
        <w:t>10</w:t>
      </w:r>
      <w:r>
        <w:rPr>
          <w:rFonts w:ascii="Helvetica Neue" w:hAnsi="Helvetica Neue" w:cs="Helvetica Neue"/>
          <w:b/>
          <w:bCs/>
          <w:color w:val="000000"/>
        </w:rPr>
        <w:t>(N</w:t>
      </w:r>
      <w:r>
        <w:rPr>
          <w:rFonts w:ascii="Helvetica Neue" w:hAnsi="Helvetica Neue" w:cs="Helvetica Neue"/>
          <w:b/>
          <w:bCs/>
          <w:i/>
          <w:iCs/>
          <w:color w:val="000000"/>
          <w:vertAlign w:val="subscript"/>
        </w:rPr>
        <w:t>RB_20MHz</w:t>
      </w:r>
      <w:r>
        <w:rPr>
          <w:rFonts w:ascii="Helvetica Neue" w:hAnsi="Helvetica Neue" w:cs="Helvetica Neue"/>
          <w:b/>
          <w:bCs/>
          <w:color w:val="000000"/>
        </w:rPr>
        <w:t>/N</w:t>
      </w:r>
      <w:r>
        <w:rPr>
          <w:rFonts w:ascii="Helvetica Neue" w:hAnsi="Helvetica Neue" w:cs="Helvetica Neue"/>
          <w:b/>
          <w:bCs/>
          <w:i/>
          <w:iCs/>
          <w:color w:val="000000"/>
          <w:vertAlign w:val="subscript"/>
        </w:rPr>
        <w:t>RB_100MHz</w:t>
      </w:r>
      <w:r>
        <w:rPr>
          <w:rFonts w:ascii="Helvetica Neue" w:hAnsi="Helvetica Neue" w:cs="Helvetica Neue"/>
          <w:b/>
          <w:bCs/>
          <w:color w:val="000000"/>
        </w:rPr>
        <w:t>) + X</w:t>
      </w:r>
      <w:r>
        <w:rPr>
          <w:rFonts w:hint="eastAsia" w:ascii="Helvetica Neue" w:hAnsi="Helvetica Neue" w:eastAsia="宋体" w:cs="Helvetica Neue"/>
          <w:b/>
          <w:bCs/>
          <w:color w:val="000000"/>
          <w:lang w:val="en-US" w:eastAsia="zh-CN"/>
        </w:rPr>
        <w:t xml:space="preserve">       </w:t>
      </w:r>
      <w:r>
        <w:rPr>
          <w:rFonts w:hint="eastAsia" w:ascii="Helvetica Neue" w:hAnsi="Helvetica Neue" w:eastAsia="宋体" w:cs="Helvetica Neue"/>
          <w:b w:val="0"/>
          <w:bCs w:val="0"/>
          <w:color w:val="000000"/>
          <w:lang w:val="en-US" w:eastAsia="zh-CN"/>
        </w:rPr>
        <w:t>(3)</w:t>
      </w:r>
    </w:p>
    <w:p>
      <w:pPr>
        <w:widowControl w:val="0"/>
        <w:overflowPunct/>
        <w:autoSpaceDE/>
        <w:autoSpaceDN/>
        <w:adjustRightInd/>
        <w:spacing w:before="156" w:beforeLines="50" w:after="156" w:afterLines="50"/>
        <w:jc w:val="center"/>
        <w:textAlignment w:val="auto"/>
        <w:rPr>
          <w:rFonts w:hint="default" w:eastAsiaTheme="minorEastAsia"/>
          <w:b/>
          <w:bCs w:val="0"/>
          <w:lang w:val="en-US" w:eastAsia="zh-CN"/>
        </w:rPr>
      </w:pPr>
      <w:r>
        <w:rPr>
          <w:rFonts w:hint="eastAsia" w:eastAsiaTheme="minorEastAsia"/>
          <w:b/>
          <w:bCs w:val="0"/>
          <w:lang w:val="en-US" w:eastAsia="zh-CN"/>
        </w:rPr>
        <w:t>Table 2.1-2 Impacts of additional allowance X factor on scaling results (X=0.6dB)</w:t>
      </w: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957"/>
        <w:gridCol w:w="1621"/>
        <w:gridCol w:w="1225"/>
        <w:gridCol w:w="1184"/>
        <w:gridCol w:w="1478"/>
        <w:gridCol w:w="11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Cs/>
                <w:vertAlign w:val="baseline"/>
                <w:lang w:val="en-US" w:eastAsia="zh-CN"/>
              </w:rPr>
            </w:pPr>
          </w:p>
        </w:tc>
        <w:tc>
          <w:tcPr>
            <w:tcW w:w="486"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Cs/>
                <w:vertAlign w:val="baseline"/>
                <w:lang w:val="en-US" w:eastAsia="zh-CN"/>
              </w:rPr>
            </w:pPr>
          </w:p>
        </w:tc>
        <w:tc>
          <w:tcPr>
            <w:tcW w:w="2046" w:type="pct"/>
            <w:gridSpan w:val="3"/>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Cs/>
                <w:vertAlign w:val="baseline"/>
                <w:lang w:val="en-US" w:eastAsia="zh-CN"/>
              </w:rPr>
            </w:pPr>
            <w:r>
              <w:rPr>
                <w:rFonts w:hint="eastAsia" w:eastAsiaTheme="minorEastAsia"/>
                <w:b/>
                <w:bCs w:val="0"/>
                <w:vertAlign w:val="baseline"/>
                <w:lang w:val="en-US" w:eastAsia="zh-CN"/>
              </w:rPr>
              <w:t>Without X</w:t>
            </w:r>
          </w:p>
        </w:tc>
        <w:tc>
          <w:tcPr>
            <w:tcW w:w="1981" w:type="pct"/>
            <w:gridSpan w:val="3"/>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With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Band</w:t>
            </w:r>
          </w:p>
        </w:tc>
        <w:tc>
          <w:tcPr>
            <w:tcW w:w="486"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Device</w:t>
            </w:r>
          </w:p>
        </w:tc>
        <w:tc>
          <w:tcPr>
            <w:tcW w:w="823"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Deviation</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subscript"/>
                <w:lang w:val="en-US" w:eastAsia="zh-CN"/>
              </w:rPr>
            </w:pPr>
            <w:r>
              <w:rPr>
                <w:rFonts w:hint="eastAsia" w:eastAsiaTheme="minorEastAsia"/>
                <w:b/>
                <w:bCs w:val="0"/>
                <w:vertAlign w:val="baseline"/>
                <w:lang w:val="en-US" w:eastAsia="zh-CN"/>
              </w:rPr>
              <w:t>(dB)</w:t>
            </w:r>
          </w:p>
        </w:tc>
        <w:tc>
          <w:tcPr>
            <w:tcW w:w="622"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Max deviation</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Times New Roman" w:hAnsi="Times New Roman" w:cs="Times New Roman" w:eastAsiaTheme="minorEastAsia"/>
                <w:b/>
                <w:bCs w:val="0"/>
                <w:kern w:val="0"/>
                <w:sz w:val="20"/>
                <w:szCs w:val="20"/>
                <w:vertAlign w:val="baseline"/>
                <w:lang w:val="en-US" w:eastAsia="zh-CN" w:bidi="ar-SA"/>
              </w:rPr>
            </w:pPr>
            <w:r>
              <w:rPr>
                <w:rFonts w:hint="eastAsia" w:eastAsiaTheme="minorEastAsia"/>
                <w:b/>
                <w:bCs w:val="0"/>
                <w:vertAlign w:val="baseline"/>
                <w:lang w:val="en-US" w:eastAsia="zh-CN"/>
              </w:rPr>
              <w:t>(dB)</w:t>
            </w:r>
          </w:p>
        </w:tc>
        <w:tc>
          <w:tcPr>
            <w:tcW w:w="60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Average deviation</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Times New Roman" w:hAnsi="Times New Roman" w:cs="Times New Roman" w:eastAsiaTheme="minorEastAsia"/>
                <w:b/>
                <w:bCs w:val="0"/>
                <w:kern w:val="0"/>
                <w:sz w:val="20"/>
                <w:szCs w:val="20"/>
                <w:vertAlign w:val="baseline"/>
                <w:lang w:val="en-US" w:eastAsia="zh-CN" w:bidi="ar-SA"/>
              </w:rPr>
            </w:pPr>
            <w:r>
              <w:rPr>
                <w:rFonts w:hint="eastAsia" w:eastAsiaTheme="minorEastAsia"/>
                <w:b/>
                <w:bCs w:val="0"/>
                <w:vertAlign w:val="baseline"/>
                <w:lang w:val="en-US" w:eastAsia="zh-CN"/>
              </w:rPr>
              <w:t>(dB)</w:t>
            </w:r>
          </w:p>
        </w:tc>
        <w:tc>
          <w:tcPr>
            <w:tcW w:w="750"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Deviation</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(dB)</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Max deviation</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(dB)</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Average deviation</w:t>
            </w:r>
          </w:p>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85"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n78</w:t>
            </w:r>
          </w:p>
        </w:tc>
        <w:tc>
          <w:tcPr>
            <w:tcW w:w="486" w:type="pct"/>
            <w:vAlign w:val="top"/>
          </w:tcPr>
          <w:p>
            <w:pPr>
              <w:widowControl w:val="0"/>
              <w:overflowPunct/>
              <w:autoSpaceDE/>
              <w:autoSpaceDN/>
              <w:adjustRightInd/>
              <w:spacing w:before="156" w:beforeLines="50" w:after="156" w:afterLines="50"/>
              <w:jc w:val="left"/>
              <w:textAlignment w:val="auto"/>
              <w:rPr>
                <w:rFonts w:hint="eastAsia" w:ascii="Times New Roman" w:hAnsi="Times New Roman" w:cs="Times New Roman" w:eastAsiaTheme="minorEastAsia"/>
                <w:b w:val="0"/>
                <w:bCs/>
                <w:kern w:val="0"/>
                <w:sz w:val="20"/>
                <w:szCs w:val="20"/>
                <w:vertAlign w:val="baseline"/>
                <w:lang w:val="en-US" w:eastAsia="zh-CN" w:bidi="ar-SA"/>
              </w:rPr>
            </w:pPr>
            <w:r>
              <w:rPr>
                <w:rFonts w:hint="eastAsia" w:eastAsiaTheme="minorEastAsia"/>
                <w:bCs/>
                <w:vertAlign w:val="baseline"/>
                <w:lang w:val="en-US" w:eastAsia="zh-CN"/>
              </w:rPr>
              <w:t xml:space="preserve">Device 1 </w:t>
            </w:r>
          </w:p>
        </w:tc>
        <w:tc>
          <w:tcPr>
            <w:tcW w:w="823"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0.13</w:t>
            </w:r>
          </w:p>
        </w:tc>
        <w:tc>
          <w:tcPr>
            <w:tcW w:w="622" w:type="pct"/>
            <w:vMerge w:val="restart"/>
            <w:vAlign w:val="center"/>
          </w:tcPr>
          <w:p>
            <w:pPr>
              <w:widowControl w:val="0"/>
              <w:overflowPunct/>
              <w:autoSpaceDE/>
              <w:autoSpaceDN/>
              <w:adjustRightInd/>
              <w:spacing w:before="156" w:beforeLines="50" w:after="156" w:afterLines="50"/>
              <w:jc w:val="center"/>
              <w:textAlignment w:val="auto"/>
              <w:rPr>
                <w:rFonts w:hint="eastAsia" w:ascii="Times New Roman" w:hAnsi="Times New Roman" w:cs="Times New Roman" w:eastAsiaTheme="minorEastAsia"/>
                <w:bCs/>
                <w:kern w:val="0"/>
                <w:sz w:val="20"/>
                <w:szCs w:val="20"/>
                <w:vertAlign w:val="baseline"/>
                <w:lang w:val="en-US" w:eastAsia="zh-CN" w:bidi="ar-SA"/>
              </w:rPr>
            </w:pPr>
            <w:r>
              <w:rPr>
                <w:rFonts w:hint="eastAsia" w:eastAsiaTheme="minorEastAsia"/>
                <w:bCs/>
                <w:vertAlign w:val="baseline"/>
                <w:lang w:val="en-US" w:eastAsia="zh-CN"/>
              </w:rPr>
              <w:t>0.32</w:t>
            </w:r>
          </w:p>
        </w:tc>
        <w:tc>
          <w:tcPr>
            <w:tcW w:w="600" w:type="pct"/>
            <w:vMerge w:val="restart"/>
            <w:vAlign w:val="center"/>
          </w:tcPr>
          <w:p>
            <w:pPr>
              <w:widowControl w:val="0"/>
              <w:overflowPunct/>
              <w:autoSpaceDE/>
              <w:autoSpaceDN/>
              <w:adjustRightInd/>
              <w:spacing w:before="156" w:beforeLines="50" w:after="156" w:afterLines="50"/>
              <w:jc w:val="center"/>
              <w:textAlignment w:val="auto"/>
              <w:rPr>
                <w:rFonts w:hint="eastAsia" w:ascii="Times New Roman" w:hAnsi="Times New Roman" w:cs="Times New Roman" w:eastAsiaTheme="minorEastAsia"/>
                <w:bCs/>
                <w:kern w:val="0"/>
                <w:sz w:val="20"/>
                <w:szCs w:val="20"/>
                <w:vertAlign w:val="baseline"/>
                <w:lang w:val="en-US" w:eastAsia="zh-CN" w:bidi="ar-SA"/>
              </w:rPr>
            </w:pPr>
            <w:r>
              <w:rPr>
                <w:rFonts w:hint="eastAsia" w:eastAsiaTheme="minorEastAsia"/>
                <w:bCs/>
                <w:vertAlign w:val="baseline"/>
                <w:lang w:val="en-US" w:eastAsia="zh-CN"/>
              </w:rPr>
              <w:t>0.03</w:t>
            </w:r>
          </w:p>
        </w:tc>
        <w:tc>
          <w:tcPr>
            <w:tcW w:w="750"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0.73</w:t>
            </w:r>
          </w:p>
        </w:tc>
        <w:tc>
          <w:tcPr>
            <w:tcW w:w="584"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color w:val="FF0000"/>
                <w:vertAlign w:val="baseline"/>
                <w:lang w:val="en-US" w:eastAsia="zh-CN"/>
              </w:rPr>
            </w:pPr>
            <w:r>
              <w:rPr>
                <w:rFonts w:hint="eastAsia" w:eastAsiaTheme="minorEastAsia"/>
                <w:bCs/>
                <w:color w:val="FF0000"/>
                <w:vertAlign w:val="baseline"/>
                <w:lang w:val="en-US" w:eastAsia="zh-CN"/>
              </w:rPr>
              <w:t>0.92</w:t>
            </w:r>
          </w:p>
        </w:tc>
        <w:tc>
          <w:tcPr>
            <w:tcW w:w="646"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color w:val="FF0000"/>
                <w:vertAlign w:val="baseline"/>
                <w:lang w:val="en-US" w:eastAsia="zh-CN"/>
              </w:rPr>
            </w:pPr>
            <w:r>
              <w:rPr>
                <w:rFonts w:hint="eastAsia" w:eastAsiaTheme="minorEastAsia"/>
                <w:bCs/>
                <w:color w:val="FF0000"/>
                <w:vertAlign w:val="baseline"/>
                <w:lang w:val="en-US" w:eastAsia="zh-CN"/>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486" w:type="pct"/>
            <w:vAlign w:val="top"/>
          </w:tcPr>
          <w:p>
            <w:pPr>
              <w:widowControl w:val="0"/>
              <w:overflowPunct/>
              <w:autoSpaceDE/>
              <w:autoSpaceDN/>
              <w:adjustRightInd/>
              <w:spacing w:before="156" w:beforeLines="50" w:after="156" w:afterLines="50"/>
              <w:jc w:val="left"/>
              <w:textAlignment w:val="auto"/>
              <w:rPr>
                <w:rFonts w:hint="eastAsia" w:ascii="Times New Roman" w:hAnsi="Times New Roman" w:cs="Times New Roman" w:eastAsiaTheme="minorEastAsia"/>
                <w:b w:val="0"/>
                <w:bCs/>
                <w:kern w:val="0"/>
                <w:sz w:val="20"/>
                <w:szCs w:val="20"/>
                <w:vertAlign w:val="baseline"/>
                <w:lang w:val="en-US" w:eastAsia="zh-CN" w:bidi="ar-SA"/>
              </w:rPr>
            </w:pPr>
            <w:r>
              <w:rPr>
                <w:rFonts w:hint="eastAsia" w:eastAsiaTheme="minorEastAsia"/>
                <w:bCs/>
                <w:vertAlign w:val="baseline"/>
                <w:lang w:val="en-US" w:eastAsia="zh-CN"/>
              </w:rPr>
              <w:t>Device 2</w:t>
            </w:r>
          </w:p>
        </w:tc>
        <w:tc>
          <w:tcPr>
            <w:tcW w:w="823"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0.32</w:t>
            </w:r>
          </w:p>
        </w:tc>
        <w:tc>
          <w:tcPr>
            <w:tcW w:w="622"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0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750"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0.92</w:t>
            </w:r>
          </w:p>
        </w:tc>
        <w:tc>
          <w:tcPr>
            <w:tcW w:w="584"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6"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486" w:type="pct"/>
            <w:vAlign w:val="top"/>
          </w:tcPr>
          <w:p>
            <w:pPr>
              <w:widowControl w:val="0"/>
              <w:overflowPunct/>
              <w:autoSpaceDE/>
              <w:autoSpaceDN/>
              <w:adjustRightInd/>
              <w:spacing w:before="156" w:beforeLines="50" w:after="156" w:afterLines="50"/>
              <w:jc w:val="left"/>
              <w:textAlignment w:val="auto"/>
              <w:rPr>
                <w:rFonts w:hint="eastAsia" w:ascii="Times New Roman" w:hAnsi="Times New Roman" w:cs="Times New Roman" w:eastAsiaTheme="minorEastAsia"/>
                <w:b w:val="0"/>
                <w:bCs/>
                <w:kern w:val="0"/>
                <w:sz w:val="20"/>
                <w:szCs w:val="20"/>
                <w:vertAlign w:val="baseline"/>
                <w:lang w:val="en-US" w:eastAsia="zh-CN" w:bidi="ar-SA"/>
              </w:rPr>
            </w:pPr>
            <w:r>
              <w:rPr>
                <w:rFonts w:hint="eastAsia" w:eastAsiaTheme="minorEastAsia"/>
                <w:bCs/>
                <w:vertAlign w:val="baseline"/>
                <w:lang w:val="en-US" w:eastAsia="zh-CN"/>
              </w:rPr>
              <w:t>Device 3</w:t>
            </w:r>
          </w:p>
        </w:tc>
        <w:tc>
          <w:tcPr>
            <w:tcW w:w="823"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-0.07</w:t>
            </w:r>
          </w:p>
        </w:tc>
        <w:tc>
          <w:tcPr>
            <w:tcW w:w="622"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0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750"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0.53</w:t>
            </w:r>
          </w:p>
        </w:tc>
        <w:tc>
          <w:tcPr>
            <w:tcW w:w="584"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6"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486" w:type="pct"/>
            <w:vAlign w:val="top"/>
          </w:tcPr>
          <w:p>
            <w:pPr>
              <w:widowControl w:val="0"/>
              <w:overflowPunct/>
              <w:autoSpaceDE/>
              <w:autoSpaceDN/>
              <w:adjustRightInd/>
              <w:spacing w:before="156" w:beforeLines="50" w:after="156" w:afterLines="50"/>
              <w:jc w:val="left"/>
              <w:textAlignment w:val="auto"/>
              <w:rPr>
                <w:rFonts w:hint="eastAsia" w:ascii="Times New Roman" w:hAnsi="Times New Roman" w:cs="Times New Roman" w:eastAsiaTheme="minorEastAsia"/>
                <w:b w:val="0"/>
                <w:bCs/>
                <w:kern w:val="0"/>
                <w:sz w:val="20"/>
                <w:szCs w:val="20"/>
                <w:vertAlign w:val="baseline"/>
                <w:lang w:val="en-US" w:eastAsia="zh-CN" w:bidi="ar-SA"/>
              </w:rPr>
            </w:pPr>
            <w:r>
              <w:rPr>
                <w:rFonts w:hint="eastAsia" w:eastAsiaTheme="minorEastAsia"/>
                <w:bCs/>
                <w:vertAlign w:val="baseline"/>
                <w:lang w:val="en-US" w:eastAsia="zh-CN"/>
              </w:rPr>
              <w:t>Device 4</w:t>
            </w:r>
          </w:p>
        </w:tc>
        <w:tc>
          <w:tcPr>
            <w:tcW w:w="823"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-0.10</w:t>
            </w:r>
          </w:p>
        </w:tc>
        <w:tc>
          <w:tcPr>
            <w:tcW w:w="622"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0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750"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0.50</w:t>
            </w:r>
          </w:p>
        </w:tc>
        <w:tc>
          <w:tcPr>
            <w:tcW w:w="584"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6"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486" w:type="pct"/>
            <w:vAlign w:val="top"/>
          </w:tcPr>
          <w:p>
            <w:pPr>
              <w:widowControl w:val="0"/>
              <w:overflowPunct/>
              <w:autoSpaceDE/>
              <w:autoSpaceDN/>
              <w:adjustRightInd/>
              <w:spacing w:before="156" w:beforeLines="50" w:after="156" w:afterLines="50"/>
              <w:jc w:val="left"/>
              <w:textAlignment w:val="auto"/>
              <w:rPr>
                <w:rFonts w:hint="eastAsia" w:ascii="Times New Roman" w:hAnsi="Times New Roman" w:cs="Times New Roman" w:eastAsiaTheme="minorEastAsia"/>
                <w:b w:val="0"/>
                <w:bCs/>
                <w:kern w:val="0"/>
                <w:sz w:val="20"/>
                <w:szCs w:val="20"/>
                <w:vertAlign w:val="baseline"/>
                <w:lang w:val="en-US" w:eastAsia="zh-CN" w:bidi="ar-SA"/>
              </w:rPr>
            </w:pPr>
            <w:r>
              <w:rPr>
                <w:rFonts w:hint="eastAsia" w:eastAsiaTheme="minorEastAsia"/>
                <w:bCs/>
                <w:vertAlign w:val="baseline"/>
                <w:lang w:val="en-US" w:eastAsia="zh-CN"/>
              </w:rPr>
              <w:t>Device 5</w:t>
            </w:r>
          </w:p>
        </w:tc>
        <w:tc>
          <w:tcPr>
            <w:tcW w:w="823"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-0.10</w:t>
            </w:r>
          </w:p>
        </w:tc>
        <w:tc>
          <w:tcPr>
            <w:tcW w:w="622"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0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750"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0.50</w:t>
            </w:r>
          </w:p>
        </w:tc>
        <w:tc>
          <w:tcPr>
            <w:tcW w:w="584"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6"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486" w:type="pct"/>
            <w:vAlign w:val="top"/>
          </w:tcPr>
          <w:p>
            <w:pPr>
              <w:widowControl w:val="0"/>
              <w:overflowPunct/>
              <w:autoSpaceDE/>
              <w:autoSpaceDN/>
              <w:adjustRightInd/>
              <w:spacing w:before="156" w:beforeLines="50" w:after="156" w:afterLines="50"/>
              <w:jc w:val="left"/>
              <w:textAlignment w:val="auto"/>
              <w:rPr>
                <w:rFonts w:hint="eastAsia" w:ascii="Times New Roman" w:hAnsi="Times New Roman" w:cs="Times New Roman" w:eastAsiaTheme="minorEastAsia"/>
                <w:b w:val="0"/>
                <w:bCs/>
                <w:kern w:val="0"/>
                <w:sz w:val="20"/>
                <w:szCs w:val="20"/>
                <w:vertAlign w:val="baseline"/>
                <w:lang w:val="en-US" w:eastAsia="zh-CN" w:bidi="ar-SA"/>
              </w:rPr>
            </w:pPr>
            <w:r>
              <w:rPr>
                <w:rFonts w:hint="eastAsia" w:eastAsiaTheme="minorEastAsia"/>
                <w:bCs/>
                <w:vertAlign w:val="baseline"/>
                <w:lang w:val="en-US" w:eastAsia="zh-CN"/>
              </w:rPr>
              <w:t>Device 6</w:t>
            </w:r>
          </w:p>
        </w:tc>
        <w:tc>
          <w:tcPr>
            <w:tcW w:w="823"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0.02</w:t>
            </w:r>
          </w:p>
        </w:tc>
        <w:tc>
          <w:tcPr>
            <w:tcW w:w="622"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00"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750" w:type="pc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0.62</w:t>
            </w:r>
          </w:p>
        </w:tc>
        <w:tc>
          <w:tcPr>
            <w:tcW w:w="584"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6" w:type="pct"/>
            <w:vMerge w:val="continue"/>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n41</w:t>
            </w:r>
          </w:p>
        </w:tc>
        <w:tc>
          <w:tcPr>
            <w:tcW w:w="486" w:type="pct"/>
            <w:vAlign w:val="top"/>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r>
              <w:rPr>
                <w:rFonts w:hint="eastAsia" w:eastAsiaTheme="minorEastAsia"/>
                <w:bCs/>
                <w:vertAlign w:val="baseline"/>
                <w:lang w:val="en-US" w:eastAsia="zh-CN"/>
              </w:rPr>
              <w:t>Device 2</w:t>
            </w:r>
          </w:p>
        </w:tc>
        <w:tc>
          <w:tcPr>
            <w:tcW w:w="823"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0.86 </w:t>
            </w:r>
          </w:p>
        </w:tc>
        <w:tc>
          <w:tcPr>
            <w:tcW w:w="622" w:type="pct"/>
            <w:vMerge w:val="restar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0.86</w:t>
            </w:r>
          </w:p>
        </w:tc>
        <w:tc>
          <w:tcPr>
            <w:tcW w:w="600" w:type="pct"/>
            <w:vMerge w:val="restar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0.37</w:t>
            </w:r>
          </w:p>
        </w:tc>
        <w:tc>
          <w:tcPr>
            <w:tcW w:w="750"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1.46 </w:t>
            </w:r>
          </w:p>
        </w:tc>
        <w:tc>
          <w:tcPr>
            <w:tcW w:w="584"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color w:val="FF0000"/>
                <w:vertAlign w:val="baseline"/>
                <w:lang w:val="en-US" w:eastAsia="zh-CN"/>
              </w:rPr>
            </w:pPr>
            <w:r>
              <w:rPr>
                <w:rFonts w:hint="eastAsia" w:eastAsiaTheme="minorEastAsia"/>
                <w:bCs/>
                <w:color w:val="FF0000"/>
                <w:vertAlign w:val="baseline"/>
                <w:lang w:val="en-US" w:eastAsia="zh-CN"/>
              </w:rPr>
              <w:t>1.46</w:t>
            </w:r>
          </w:p>
        </w:tc>
        <w:tc>
          <w:tcPr>
            <w:tcW w:w="646" w:type="pct"/>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color w:val="FF0000"/>
                <w:vertAlign w:val="baseline"/>
                <w:lang w:val="en-US" w:eastAsia="zh-CN"/>
              </w:rPr>
            </w:pPr>
            <w:r>
              <w:rPr>
                <w:rFonts w:hint="eastAsia" w:eastAsiaTheme="minorEastAsia"/>
                <w:bCs/>
                <w:color w:val="FF0000"/>
                <w:vertAlign w:val="baseline"/>
                <w:lang w:val="en-US" w:eastAsia="zh-CN"/>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continue"/>
            <w:tcBorders/>
            <w:vAlign w:val="top"/>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p>
        </w:tc>
        <w:tc>
          <w:tcPr>
            <w:tcW w:w="486" w:type="pct"/>
            <w:vAlign w:val="top"/>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r>
              <w:rPr>
                <w:rFonts w:hint="eastAsia" w:eastAsiaTheme="minorEastAsia"/>
                <w:bCs/>
                <w:vertAlign w:val="baseline"/>
                <w:lang w:val="en-US" w:eastAsia="zh-CN"/>
              </w:rPr>
              <w:t>Device 5</w:t>
            </w:r>
          </w:p>
        </w:tc>
        <w:tc>
          <w:tcPr>
            <w:tcW w:w="823"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0.32 </w:t>
            </w:r>
          </w:p>
        </w:tc>
        <w:tc>
          <w:tcPr>
            <w:tcW w:w="622"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00"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750"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0.92 </w:t>
            </w:r>
          </w:p>
        </w:tc>
        <w:tc>
          <w:tcPr>
            <w:tcW w:w="584"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6"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continue"/>
            <w:tcBorders/>
            <w:vAlign w:val="top"/>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p>
        </w:tc>
        <w:tc>
          <w:tcPr>
            <w:tcW w:w="486" w:type="pct"/>
            <w:vAlign w:val="top"/>
          </w:tcPr>
          <w:p>
            <w:pPr>
              <w:widowControl w:val="0"/>
              <w:overflowPunct/>
              <w:autoSpaceDE/>
              <w:autoSpaceDN/>
              <w:adjustRightInd/>
              <w:spacing w:before="156" w:beforeLines="50" w:after="156" w:afterLines="50"/>
              <w:jc w:val="left"/>
              <w:textAlignment w:val="auto"/>
              <w:rPr>
                <w:rFonts w:hint="eastAsia" w:eastAsiaTheme="minorEastAsia"/>
                <w:bCs/>
                <w:vertAlign w:val="baseline"/>
                <w:lang w:val="en-US" w:eastAsia="zh-CN"/>
              </w:rPr>
            </w:pPr>
            <w:r>
              <w:rPr>
                <w:rFonts w:hint="eastAsia" w:eastAsiaTheme="minorEastAsia"/>
                <w:bCs/>
                <w:vertAlign w:val="baseline"/>
                <w:lang w:val="en-US" w:eastAsia="zh-CN"/>
              </w:rPr>
              <w:t>Device 6</w:t>
            </w:r>
          </w:p>
        </w:tc>
        <w:tc>
          <w:tcPr>
            <w:tcW w:w="823"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-0.08 </w:t>
            </w:r>
          </w:p>
        </w:tc>
        <w:tc>
          <w:tcPr>
            <w:tcW w:w="622"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00"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750" w:type="pct"/>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 xml:space="preserve">0.52 </w:t>
            </w:r>
          </w:p>
        </w:tc>
        <w:tc>
          <w:tcPr>
            <w:tcW w:w="584"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646" w:type="pct"/>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r>
    </w:tbl>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eastAsia" w:eastAsiaTheme="minorEastAsia"/>
          <w:b/>
          <w:bCs w:val="0"/>
          <w:i/>
          <w:iCs/>
          <w:lang w:val="en-US" w:eastAsia="zh-CN"/>
        </w:rPr>
        <w:t>Observation 2: When no additional allowance X factor is introduced, the scaling results are highly consistent with the measured results, and the distribution of positive and negative values in the deviation value is balanced, with an average deviation of almost 0dB.</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eastAsia" w:eastAsiaTheme="minorEastAsia"/>
          <w:b/>
          <w:bCs w:val="0"/>
          <w:i/>
          <w:iCs/>
          <w:lang w:val="en-US" w:eastAsia="zh-CN"/>
        </w:rPr>
        <w:t>Observation 3: When introducing an additional allowance X factor, it significantly increases the deviation between the scaling result and the measurement result, all deviation values are positive, i.e., the scaling results of all tested devices are worse than their actual performance. The maximum deviation is 0.93dB, and the average deviation is 0.63dB.</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1: Use REFSENS RB scaled factor as the basic scaling factor for Band n41/77/78 without additional allowance factor.</w:t>
      </w:r>
    </w:p>
    <w:p>
      <w:pPr>
        <w:pStyle w:val="3"/>
        <w:bidi w:val="0"/>
        <w:rPr>
          <w:rFonts w:hint="default" w:eastAsiaTheme="minorEastAsia"/>
          <w:bCs/>
          <w:lang w:val="en-US" w:eastAsia="zh-CN"/>
        </w:rPr>
      </w:pPr>
      <w:r>
        <w:rPr>
          <w:rFonts w:hint="default" w:ascii="Arial" w:hAnsi="Arial" w:cs="Arial"/>
          <w:b w:val="0"/>
          <w:bCs w:val="0"/>
          <w:lang w:val="en-US" w:eastAsia="zh-CN"/>
        </w:rPr>
        <w:t>2.</w:t>
      </w:r>
      <w:r>
        <w:rPr>
          <w:rFonts w:hint="eastAsia" w:ascii="Arial" w:hAnsi="Arial" w:cs="Arial"/>
          <w:b w:val="0"/>
          <w:bCs w:val="0"/>
          <w:lang w:val="en-US" w:eastAsia="zh-CN"/>
        </w:rPr>
        <w:t>2</w:t>
      </w:r>
      <w:r>
        <w:rPr>
          <w:rFonts w:hint="default" w:ascii="Arial" w:hAnsi="Arial" w:cs="Arial"/>
          <w:b w:val="0"/>
          <w:bCs w:val="0"/>
          <w:lang w:val="en-US" w:eastAsia="zh-CN"/>
        </w:rPr>
        <w:t xml:space="preserve"> </w:t>
      </w:r>
      <w:r>
        <w:rPr>
          <w:rFonts w:hint="eastAsia" w:ascii="Arial" w:hAnsi="Arial" w:cs="Arial"/>
          <w:b w:val="0"/>
          <w:bCs w:val="0"/>
          <w:lang w:val="en-US" w:eastAsia="zh-CN"/>
        </w:rPr>
        <w:t>Single point offset method for different CBW measurements</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 xml:space="preserve">At the RAN4 # 110bis </w:t>
      </w:r>
      <w:r>
        <w:rPr>
          <w:rFonts w:hint="eastAsia" w:eastAsiaTheme="minorEastAsia"/>
          <w:bCs/>
          <w:lang w:val="en-US" w:eastAsia="zh-CN"/>
        </w:rPr>
        <w:t>meeting</w:t>
      </w:r>
      <w:r>
        <w:rPr>
          <w:rFonts w:hint="default" w:eastAsiaTheme="minorEastAsia"/>
          <w:bCs/>
          <w:lang w:val="en-US" w:eastAsia="zh-CN"/>
        </w:rPr>
        <w:t xml:space="preserve">, to verify the feasibility of the single point offset method in different CBW measurements within the same band, </w:t>
      </w:r>
      <w:r>
        <w:rPr>
          <w:rFonts w:hint="default" w:eastAsiaTheme="minorEastAsia"/>
          <w:bCs/>
          <w:highlight w:val="none"/>
          <w:lang w:val="en-US" w:eastAsia="zh-CN"/>
        </w:rPr>
        <w:t>[</w:t>
      </w:r>
      <w:r>
        <w:rPr>
          <w:rFonts w:hint="eastAsia" w:eastAsiaTheme="minorEastAsia"/>
          <w:bCs/>
          <w:highlight w:val="none"/>
          <w:lang w:val="en-US" w:eastAsia="zh-CN"/>
        </w:rPr>
        <w:t>3</w:t>
      </w:r>
      <w:r>
        <w:rPr>
          <w:rFonts w:hint="default" w:eastAsiaTheme="minorEastAsia"/>
          <w:bCs/>
          <w:highlight w:val="none"/>
          <w:lang w:val="en-US" w:eastAsia="zh-CN"/>
        </w:rPr>
        <w:t>]</w:t>
      </w:r>
      <w:r>
        <w:rPr>
          <w:rFonts w:hint="default" w:eastAsiaTheme="minorEastAsia"/>
          <w:bCs/>
          <w:lang w:val="en-US" w:eastAsia="zh-CN"/>
        </w:rPr>
        <w:t xml:space="preserve"> provided initial measurement results for a single device. Based on the test results, the meeting reached a </w:t>
      </w:r>
      <w:r>
        <w:rPr>
          <w:rFonts w:hint="eastAsia" w:eastAsiaTheme="minorEastAsia"/>
          <w:bCs/>
          <w:lang w:val="en-US" w:eastAsia="zh-CN"/>
        </w:rPr>
        <w:t>agreement</w:t>
      </w:r>
      <w:r>
        <w:rPr>
          <w:rFonts w:hint="default" w:eastAsiaTheme="minorEastAsia"/>
          <w:bCs/>
          <w:lang w:val="en-US" w:eastAsia="zh-CN"/>
        </w:rPr>
        <w:t xml:space="preserve"> as </w:t>
      </w:r>
      <w:r>
        <w:rPr>
          <w:rFonts w:hint="eastAsia" w:eastAsiaTheme="minorEastAsia"/>
          <w:bCs/>
          <w:lang w:val="en-US" w:eastAsia="zh-CN"/>
        </w:rPr>
        <w:t>below</w:t>
      </w:r>
      <w:r>
        <w:rPr>
          <w:rFonts w:hint="default" w:eastAsiaTheme="minorEastAsia"/>
          <w:bCs/>
          <w:lang w:val="en-US"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rPr>
                <w:b/>
                <w:u w:val="single"/>
                <w:lang w:eastAsia="ko-KR"/>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Feasibility of </w:t>
            </w:r>
            <w:r>
              <w:rPr>
                <w:b/>
                <w:u w:val="single"/>
                <w:lang w:eastAsia="zh-CN"/>
              </w:rPr>
              <w:t>single point offset method for different CBW measurements of same band</w:t>
            </w:r>
          </w:p>
          <w:p>
            <w:pPr>
              <w:spacing w:after="120"/>
              <w:rPr>
                <w:b/>
                <w:bCs/>
                <w:szCs w:val="24"/>
                <w:lang w:eastAsia="zh-CN"/>
              </w:rPr>
            </w:pPr>
            <w:r>
              <w:rPr>
                <w:b/>
                <w:bCs/>
                <w:szCs w:val="24"/>
                <w:lang w:eastAsia="zh-CN"/>
              </w:rPr>
              <w:t>A</w:t>
            </w:r>
            <w:r>
              <w:rPr>
                <w:rFonts w:hint="eastAsia"/>
                <w:b/>
                <w:bCs/>
                <w:szCs w:val="24"/>
                <w:lang w:eastAsia="zh-CN"/>
              </w:rPr>
              <w:t xml:space="preserve">greements: </w:t>
            </w:r>
          </w:p>
          <w:p>
            <w:pPr>
              <w:pStyle w:val="16"/>
              <w:numPr>
                <w:ilvl w:val="0"/>
                <w:numId w:val="3"/>
              </w:numPr>
              <w:spacing w:after="120"/>
              <w:ind w:firstLineChars="0"/>
              <w:rPr>
                <w:rFonts w:eastAsiaTheme="minorEastAsia"/>
                <w:vertAlign w:val="baseline"/>
                <w:lang w:val="en-US" w:eastAsia="zh-CN"/>
              </w:rPr>
            </w:pPr>
            <w:r>
              <w:rPr>
                <w:rFonts w:hint="eastAsia"/>
                <w:szCs w:val="24"/>
                <w:lang w:eastAsia="zh-CN"/>
              </w:rPr>
              <w:t>Testing result preliminary confirmed the feasibility of single point offset method for different CBW measurements of same band.</w:t>
            </w:r>
          </w:p>
        </w:tc>
      </w:tr>
    </w:tbl>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eastAsia" w:eastAsiaTheme="minorEastAsia"/>
          <w:bCs/>
          <w:lang w:val="en-US" w:eastAsia="zh-CN"/>
        </w:rPr>
        <w:t xml:space="preserve">In this contribution, we provide further measurement results for more devices. To save testing time, only middle channel of n78 for TRS testing is selected. </w:t>
      </w:r>
      <w:r>
        <w:rPr>
          <w:rFonts w:hint="default" w:eastAsiaTheme="minorEastAsia"/>
          <w:bCs/>
          <w:lang w:val="en-US" w:eastAsia="zh-CN"/>
        </w:rPr>
        <w:t>The following steps were taken in this process:</w:t>
      </w:r>
    </w:p>
    <w:p>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default" w:eastAsiaTheme="minorEastAsia"/>
          <w:bCs/>
          <w:lang w:val="en-US" w:eastAsia="zh-CN"/>
        </w:rPr>
      </w:pPr>
      <w:r>
        <w:rPr>
          <w:rFonts w:hint="default" w:eastAsiaTheme="minorEastAsia"/>
          <w:bCs/>
          <w:lang w:val="en-US" w:eastAsia="zh-CN"/>
        </w:rPr>
        <w:t xml:space="preserve">Initially, </w:t>
      </w:r>
      <w:r>
        <w:rPr>
          <w:rFonts w:hint="eastAsia" w:eastAsiaTheme="minorEastAsia"/>
          <w:bCs/>
          <w:lang w:val="en-US" w:eastAsia="zh-CN"/>
        </w:rPr>
        <w:t>TRS</w:t>
      </w:r>
      <w:r>
        <w:rPr>
          <w:rFonts w:hint="default" w:eastAsiaTheme="minorEastAsia"/>
          <w:bCs/>
          <w:lang w:val="en-US" w:eastAsia="zh-CN"/>
        </w:rPr>
        <w:t xml:space="preserve"> tests were carried out for a configuration with a 100 MHz bandwidth. </w:t>
      </w:r>
    </w:p>
    <w:p>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default" w:eastAsiaTheme="minorEastAsia"/>
          <w:bCs/>
          <w:lang w:val="en-US" w:eastAsia="zh-CN"/>
        </w:rPr>
      </w:pPr>
      <w:r>
        <w:rPr>
          <w:rFonts w:hint="eastAsia" w:eastAsiaTheme="minorEastAsia"/>
          <w:bCs/>
          <w:lang w:val="en-US" w:eastAsia="zh-CN"/>
        </w:rPr>
        <w:t>L</w:t>
      </w:r>
      <w:r>
        <w:rPr>
          <w:rFonts w:hint="default" w:eastAsiaTheme="minorEastAsia"/>
          <w:bCs/>
          <w:lang w:val="en-US" w:eastAsia="zh-CN"/>
        </w:rPr>
        <w:t xml:space="preserve">ocating the </w:t>
      </w:r>
      <w:r>
        <w:rPr>
          <w:rFonts w:hint="eastAsia" w:eastAsiaTheme="minorEastAsia"/>
          <w:bCs/>
          <w:lang w:val="en-US" w:eastAsia="zh-CN"/>
        </w:rPr>
        <w:t>orientation</w:t>
      </w:r>
      <w:r>
        <w:rPr>
          <w:rFonts w:hint="default" w:eastAsiaTheme="minorEastAsia"/>
          <w:bCs/>
          <w:lang w:val="en-US" w:eastAsia="zh-CN"/>
        </w:rPr>
        <w:t xml:space="preserve"> and </w:t>
      </w:r>
      <w:r>
        <w:rPr>
          <w:rFonts w:hint="eastAsia" w:eastAsiaTheme="minorEastAsia"/>
          <w:bCs/>
          <w:lang w:val="en-US" w:eastAsia="zh-CN"/>
        </w:rPr>
        <w:t>polarization</w:t>
      </w:r>
      <w:r>
        <w:rPr>
          <w:rFonts w:hint="default" w:eastAsiaTheme="minorEastAsia"/>
          <w:bCs/>
          <w:lang w:val="en-US" w:eastAsia="zh-CN"/>
        </w:rPr>
        <w:t xml:space="preserve"> for where the maximum </w:t>
      </w:r>
      <w:r>
        <w:rPr>
          <w:rFonts w:hint="eastAsia" w:eastAsiaTheme="minorEastAsia"/>
          <w:bCs/>
          <w:lang w:val="en-US" w:eastAsia="zh-CN"/>
        </w:rPr>
        <w:t>radiate</w:t>
      </w:r>
      <w:r>
        <w:rPr>
          <w:rFonts w:hint="default" w:eastAsiaTheme="minorEastAsia"/>
          <w:bCs/>
          <w:lang w:val="en-US" w:eastAsia="zh-CN"/>
        </w:rPr>
        <w:t xml:space="preserve"> sensitivity was observed in this channel. </w:t>
      </w:r>
    </w:p>
    <w:p>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default" w:eastAsiaTheme="minorEastAsia"/>
          <w:bCs/>
          <w:lang w:val="en-US" w:eastAsia="zh-CN"/>
        </w:rPr>
      </w:pPr>
      <w:r>
        <w:rPr>
          <w:rFonts w:hint="default" w:eastAsiaTheme="minorEastAsia"/>
          <w:bCs/>
          <w:lang w:val="en-US" w:eastAsia="zh-CN"/>
        </w:rPr>
        <w:t xml:space="preserve">At this identified position and under the same polarization conditions, the bandwidth configuration was switched to 20MHz. Following this, the </w:t>
      </w:r>
      <w:r>
        <w:rPr>
          <w:rFonts w:hint="eastAsia" w:eastAsiaTheme="minorEastAsia"/>
          <w:bCs/>
          <w:lang w:val="en-US" w:eastAsia="zh-CN"/>
        </w:rPr>
        <w:t xml:space="preserve">EIS </w:t>
      </w:r>
      <w:r>
        <w:rPr>
          <w:rFonts w:hint="default" w:eastAsiaTheme="minorEastAsia"/>
          <w:bCs/>
          <w:lang w:val="en-US" w:eastAsia="zh-CN"/>
        </w:rPr>
        <w:t>test was conducted.</w:t>
      </w:r>
    </w:p>
    <w:p>
      <w:pPr>
        <w:widowControl w:val="0"/>
        <w:numPr>
          <w:ilvl w:val="0"/>
          <w:numId w:val="4"/>
        </w:numPr>
        <w:overflowPunct/>
        <w:autoSpaceDE/>
        <w:autoSpaceDN/>
        <w:adjustRightInd/>
        <w:spacing w:before="156" w:beforeLines="50" w:after="156" w:afterLines="50"/>
        <w:ind w:left="420" w:leftChars="0" w:hanging="420" w:firstLineChars="0"/>
        <w:jc w:val="both"/>
        <w:textAlignment w:val="auto"/>
        <w:rPr>
          <w:rFonts w:hint="default" w:eastAsiaTheme="minorEastAsia"/>
          <w:bCs/>
          <w:lang w:val="en-US" w:eastAsia="zh-CN"/>
        </w:rPr>
      </w:pPr>
      <w:r>
        <w:rPr>
          <w:rFonts w:hint="default" w:eastAsiaTheme="minorEastAsia"/>
          <w:bCs/>
          <w:lang w:val="en-US" w:eastAsia="zh-CN"/>
        </w:rPr>
        <w:t>The offset between EIS</w:t>
      </w:r>
      <w:r>
        <w:rPr>
          <w:rFonts w:hint="default" w:eastAsiaTheme="minorEastAsia"/>
          <w:bCs/>
          <w:vertAlign w:val="subscript"/>
          <w:lang w:val="en-US" w:eastAsia="zh-CN"/>
        </w:rPr>
        <w:t>20M</w:t>
      </w:r>
      <w:r>
        <w:rPr>
          <w:rFonts w:hint="eastAsia" w:eastAsiaTheme="minorEastAsia"/>
          <w:bCs/>
          <w:vertAlign w:val="subscript"/>
          <w:lang w:val="en-US" w:eastAsia="zh-CN"/>
        </w:rPr>
        <w:t>Hz</w:t>
      </w:r>
      <w:r>
        <w:rPr>
          <w:rFonts w:hint="default" w:eastAsiaTheme="minorEastAsia"/>
          <w:bCs/>
          <w:lang w:val="en-US" w:eastAsia="zh-CN"/>
        </w:rPr>
        <w:t xml:space="preserve"> and EIS</w:t>
      </w:r>
      <w:r>
        <w:rPr>
          <w:rFonts w:hint="default" w:eastAsiaTheme="minorEastAsia"/>
          <w:bCs/>
          <w:vertAlign w:val="subscript"/>
          <w:lang w:val="en-US" w:eastAsia="zh-CN"/>
        </w:rPr>
        <w:t>100M</w:t>
      </w:r>
      <w:r>
        <w:rPr>
          <w:rFonts w:hint="eastAsia" w:eastAsiaTheme="minorEastAsia"/>
          <w:bCs/>
          <w:vertAlign w:val="subscript"/>
          <w:lang w:val="en-US" w:eastAsia="zh-CN"/>
        </w:rPr>
        <w:t>Hz</w:t>
      </w:r>
      <w:r>
        <w:rPr>
          <w:rFonts w:hint="default" w:eastAsiaTheme="minorEastAsia"/>
          <w:bCs/>
          <w:lang w:val="en-US" w:eastAsia="zh-CN"/>
        </w:rPr>
        <w:t xml:space="preserve"> at this position was calculated. This offset was then used to </w:t>
      </w:r>
      <w:r>
        <w:rPr>
          <w:rFonts w:hint="eastAsia" w:eastAsiaTheme="minorEastAsia"/>
          <w:bCs/>
          <w:lang w:val="en-US" w:eastAsia="zh-CN"/>
        </w:rPr>
        <w:t>derive</w:t>
      </w:r>
      <w:r>
        <w:rPr>
          <w:rFonts w:hint="default" w:eastAsiaTheme="minorEastAsia"/>
          <w:bCs/>
          <w:lang w:val="en-US" w:eastAsia="zh-CN"/>
        </w:rPr>
        <w:t xml:space="preserve"> the TRS for the 20 MHz bandwidth (TRS</w:t>
      </w:r>
      <w:r>
        <w:rPr>
          <w:rFonts w:hint="default" w:eastAsiaTheme="minorEastAsia"/>
          <w:bCs/>
          <w:vertAlign w:val="subscript"/>
          <w:lang w:val="en-US" w:eastAsia="zh-CN"/>
        </w:rPr>
        <w:t>20M</w:t>
      </w:r>
      <w:r>
        <w:rPr>
          <w:rFonts w:hint="eastAsia" w:eastAsiaTheme="minorEastAsia"/>
          <w:bCs/>
          <w:vertAlign w:val="subscript"/>
          <w:lang w:val="en-US" w:eastAsia="zh-CN"/>
        </w:rPr>
        <w:t>_SPOT</w:t>
      </w:r>
      <w:r>
        <w:rPr>
          <w:rFonts w:hint="default" w:eastAsiaTheme="minorEastAsia"/>
          <w:bCs/>
          <w:lang w:val="en-US" w:eastAsia="zh-CN"/>
        </w:rPr>
        <w:t xml:space="preserve">). </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eastAsia" w:eastAsiaTheme="minorEastAsia"/>
          <w:bCs/>
          <w:lang w:val="en-US" w:eastAsia="zh-CN"/>
        </w:rPr>
        <w:t xml:space="preserve">The measurement results are shown in the table below. In order to analyze the differences between the SPOT method and the actual measurement values, we also completed the 3D TRS test at a bandwidth of 20MHz. </w:t>
      </w:r>
      <w:r>
        <w:rPr>
          <w:rFonts w:hint="default" w:eastAsiaTheme="minorEastAsia"/>
          <w:bCs/>
          <w:lang w:val="en-US" w:eastAsia="zh-CN"/>
        </w:rPr>
        <w:t>The testing is conducted continuously on the same device with different bandwidths. During the testing process, only the bandwidth configuration is switched without touching the phone to ensure consistency in the testing environment.</w:t>
      </w:r>
    </w:p>
    <w:p>
      <w:pPr>
        <w:widowControl w:val="0"/>
        <w:overflowPunct/>
        <w:autoSpaceDE/>
        <w:autoSpaceDN/>
        <w:adjustRightInd/>
        <w:spacing w:before="156" w:beforeLines="50" w:after="156" w:afterLines="50"/>
        <w:jc w:val="center"/>
        <w:textAlignment w:val="auto"/>
        <w:rPr>
          <w:rFonts w:hint="default" w:eastAsiaTheme="minorEastAsia"/>
          <w:bCs/>
          <w:lang w:val="en-US" w:eastAsia="zh-CN"/>
        </w:rPr>
      </w:pPr>
      <w:r>
        <w:rPr>
          <w:rFonts w:hint="eastAsia" w:eastAsiaTheme="minorEastAsia"/>
          <w:b/>
          <w:bCs w:val="0"/>
          <w:lang w:val="en-US" w:eastAsia="zh-CN"/>
        </w:rPr>
        <w:t>Table 2.2-1 Measurement results based on SPOT</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1050"/>
        <w:gridCol w:w="1763"/>
        <w:gridCol w:w="1763"/>
        <w:gridCol w:w="1763"/>
        <w:gridCol w:w="2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pct"/>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p>
        </w:tc>
        <w:tc>
          <w:tcPr>
            <w:tcW w:w="588" w:type="pct"/>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p>
        </w:tc>
        <w:tc>
          <w:tcPr>
            <w:tcW w:w="807" w:type="pct"/>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TRS</w:t>
            </w:r>
            <w:r>
              <w:rPr>
                <w:rFonts w:hint="eastAsia" w:eastAsiaTheme="minorEastAsia"/>
                <w:b/>
                <w:bCs w:val="0"/>
                <w:vertAlign w:val="subscript"/>
                <w:lang w:val="en-US" w:eastAsia="zh-CN"/>
              </w:rPr>
              <w:t xml:space="preserve">100M_3D </w:t>
            </w:r>
            <w:r>
              <w:rPr>
                <w:rFonts w:hint="eastAsia" w:ascii="Times New Roman" w:hAnsi="Times New Roman" w:cs="Times New Roman" w:eastAsiaTheme="minorEastAsia"/>
                <w:b/>
                <w:bCs w:val="0"/>
                <w:vertAlign w:val="baseline"/>
                <w:lang w:val="en-US" w:eastAsia="zh-CN"/>
              </w:rPr>
              <w:t>(dBm)</w:t>
            </w:r>
          </w:p>
        </w:tc>
        <w:tc>
          <w:tcPr>
            <w:tcW w:w="837" w:type="pct"/>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TRS</w:t>
            </w:r>
            <w:r>
              <w:rPr>
                <w:rFonts w:hint="eastAsia" w:eastAsiaTheme="minorEastAsia"/>
                <w:b/>
                <w:bCs w:val="0"/>
                <w:vertAlign w:val="subscript"/>
                <w:lang w:val="en-US" w:eastAsia="zh-CN"/>
              </w:rPr>
              <w:t xml:space="preserve">20M_3D </w:t>
            </w:r>
            <w:r>
              <w:rPr>
                <w:rFonts w:hint="eastAsia" w:ascii="Times New Roman" w:hAnsi="Times New Roman" w:cs="Times New Roman" w:eastAsiaTheme="minorEastAsia"/>
                <w:b/>
                <w:bCs w:val="0"/>
                <w:vertAlign w:val="baseline"/>
                <w:lang w:val="en-US" w:eastAsia="zh-CN"/>
              </w:rPr>
              <w:t>(dBm)</w:t>
            </w:r>
          </w:p>
        </w:tc>
        <w:tc>
          <w:tcPr>
            <w:tcW w:w="874" w:type="pct"/>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TRS</w:t>
            </w:r>
            <w:r>
              <w:rPr>
                <w:rFonts w:hint="eastAsia" w:eastAsiaTheme="minorEastAsia"/>
                <w:b/>
                <w:bCs w:val="0"/>
                <w:vertAlign w:val="subscript"/>
                <w:lang w:val="en-US" w:eastAsia="zh-CN"/>
              </w:rPr>
              <w:t xml:space="preserve">20M_SPOT </w:t>
            </w:r>
            <w:r>
              <w:rPr>
                <w:rFonts w:hint="eastAsia" w:ascii="Times New Roman" w:hAnsi="Times New Roman" w:cs="Times New Roman" w:eastAsiaTheme="minorEastAsia"/>
                <w:b/>
                <w:bCs w:val="0"/>
                <w:vertAlign w:val="baseline"/>
                <w:lang w:val="en-US" w:eastAsia="zh-CN"/>
              </w:rPr>
              <w:t>(dBm)</w:t>
            </w:r>
          </w:p>
        </w:tc>
        <w:tc>
          <w:tcPr>
            <w:tcW w:w="1303" w:type="pct"/>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TRS</w:t>
            </w:r>
            <w:r>
              <w:rPr>
                <w:rFonts w:hint="eastAsia" w:eastAsiaTheme="minorEastAsia"/>
                <w:b/>
                <w:bCs w:val="0"/>
                <w:vertAlign w:val="subscript"/>
                <w:lang w:val="en-US" w:eastAsia="zh-CN"/>
              </w:rPr>
              <w:t>20M_3D</w:t>
            </w:r>
            <w:r>
              <w:rPr>
                <w:rFonts w:hint="eastAsia" w:eastAsiaTheme="minorEastAsia"/>
                <w:b/>
                <w:bCs w:val="0"/>
                <w:vertAlign w:val="baseline"/>
                <w:lang w:val="en-US" w:eastAsia="zh-CN"/>
              </w:rPr>
              <w:t xml:space="preserve"> - TRS</w:t>
            </w:r>
            <w:r>
              <w:rPr>
                <w:rFonts w:hint="eastAsia" w:eastAsiaTheme="minorEastAsia"/>
                <w:b/>
                <w:bCs w:val="0"/>
                <w:vertAlign w:val="subscript"/>
                <w:lang w:val="en-US" w:eastAsia="zh-CN"/>
              </w:rPr>
              <w:t xml:space="preserve">20M_SPOT </w:t>
            </w:r>
            <w:r>
              <w:rPr>
                <w:rFonts w:hint="eastAsia" w:ascii="Times New Roman" w:hAnsi="Times New Roman" w:cs="Times New Roman" w:eastAsiaTheme="minorEastAsia"/>
                <w:b/>
                <w:bCs w:val="0"/>
                <w:vertAlign w:val="baseli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588" w:type="pct"/>
            <w:vAlign w:val="top"/>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Device 1</w:t>
            </w:r>
          </w:p>
        </w:tc>
        <w:tc>
          <w:tcPr>
            <w:tcW w:w="807" w:type="pct"/>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-88.36 </w:t>
                  </w:r>
                </w:p>
              </w:tc>
            </w:tr>
          </w:tbl>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p>
        </w:tc>
        <w:tc>
          <w:tcPr>
            <w:tcW w:w="837" w:type="pct"/>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-95.77 </w:t>
                  </w:r>
                </w:p>
              </w:tc>
            </w:tr>
          </w:tbl>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p>
        </w:tc>
        <w:tc>
          <w:tcPr>
            <w:tcW w:w="874" w:type="pct"/>
          </w:tcPr>
          <w:tbl>
            <w:tblPr>
              <w:tblStyle w:val="8"/>
              <w:tblW w:w="1543" w:type="dxa"/>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47" w:type="dxa"/>
                  <w:tcBorders>
                    <w:top w:val="nil"/>
                    <w:left w:val="nil"/>
                    <w:bottom w:val="nil"/>
                    <w:right w:val="nil"/>
                  </w:tcBorders>
                  <w:shd w:val="clear" w:color="auto" w:fill="auto"/>
                  <w:noWrap/>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-95.36 </w:t>
                  </w:r>
                </w:p>
              </w:tc>
            </w:tr>
          </w:tbl>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p>
        </w:tc>
        <w:tc>
          <w:tcPr>
            <w:tcW w:w="1303" w:type="pct"/>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-0.41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Device 2</w:t>
            </w:r>
          </w:p>
        </w:tc>
        <w:tc>
          <w:tcPr>
            <w:tcW w:w="80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-88.15 </w:t>
            </w:r>
          </w:p>
        </w:tc>
        <w:tc>
          <w:tcPr>
            <w:tcW w:w="83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-95.76 </w:t>
            </w:r>
          </w:p>
        </w:tc>
        <w:tc>
          <w:tcPr>
            <w:tcW w:w="874"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-95.15 </w:t>
            </w:r>
          </w:p>
        </w:tc>
        <w:tc>
          <w:tcPr>
            <w:tcW w:w="1303" w:type="pct"/>
            <w:vAlign w:val="center"/>
          </w:tcPr>
          <w:p>
            <w:pPr>
              <w:widowControl w:val="0"/>
              <w:overflowPunct/>
              <w:autoSpaceDE/>
              <w:autoSpaceDN/>
              <w:adjustRightInd/>
              <w:spacing w:before="156" w:beforeLines="50" w:after="156" w:afterLines="50"/>
              <w:jc w:val="center"/>
              <w:textAlignment w:val="auto"/>
              <w:rPr>
                <w:rFonts w:hint="eastAsia"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color w:val="FF0000"/>
                <w:vertAlign w:val="baseline"/>
                <w:lang w:val="en-US" w:eastAsia="zh-CN"/>
              </w:rPr>
              <w:t xml:space="preserve">-0.60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Device 3</w:t>
            </w:r>
          </w:p>
        </w:tc>
        <w:tc>
          <w:tcPr>
            <w:tcW w:w="80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-87.69 </w:t>
            </w:r>
          </w:p>
        </w:tc>
        <w:tc>
          <w:tcPr>
            <w:tcW w:w="83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-94.91 </w:t>
            </w:r>
          </w:p>
        </w:tc>
        <w:tc>
          <w:tcPr>
            <w:tcW w:w="874"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-94.69 </w:t>
            </w:r>
          </w:p>
        </w:tc>
        <w:tc>
          <w:tcPr>
            <w:tcW w:w="1303" w:type="pct"/>
            <w:vAlign w:val="center"/>
          </w:tcPr>
          <w:p>
            <w:pPr>
              <w:widowControl w:val="0"/>
              <w:overflowPunct/>
              <w:autoSpaceDE/>
              <w:autoSpaceDN/>
              <w:adjustRightInd/>
              <w:spacing w:before="156" w:beforeLines="50" w:after="156" w:afterLines="50"/>
              <w:jc w:val="center"/>
              <w:textAlignment w:val="auto"/>
              <w:rPr>
                <w:rFonts w:hint="eastAsia"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-0.21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Device 4</w:t>
            </w:r>
          </w:p>
        </w:tc>
        <w:tc>
          <w:tcPr>
            <w:tcW w:w="80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-87.33 </w:t>
            </w:r>
          </w:p>
        </w:tc>
        <w:tc>
          <w:tcPr>
            <w:tcW w:w="83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-94.51 </w:t>
            </w:r>
          </w:p>
        </w:tc>
        <w:tc>
          <w:tcPr>
            <w:tcW w:w="874"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-94.83 </w:t>
            </w:r>
          </w:p>
        </w:tc>
        <w:tc>
          <w:tcPr>
            <w:tcW w:w="1303" w:type="pct"/>
            <w:vAlign w:val="center"/>
          </w:tcPr>
          <w:p>
            <w:pPr>
              <w:widowControl w:val="0"/>
              <w:overflowPunct/>
              <w:autoSpaceDE/>
              <w:autoSpaceDN/>
              <w:adjustRightInd/>
              <w:spacing w:before="156" w:beforeLines="50" w:after="156" w:afterLines="50"/>
              <w:jc w:val="center"/>
              <w:textAlignment w:val="auto"/>
              <w:rPr>
                <w:rFonts w:hint="eastAsia"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0.31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Device 5</w:t>
            </w:r>
          </w:p>
        </w:tc>
        <w:tc>
          <w:tcPr>
            <w:tcW w:w="80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-88.08 </w:t>
            </w:r>
          </w:p>
        </w:tc>
        <w:tc>
          <w:tcPr>
            <w:tcW w:w="83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-95.27 </w:t>
            </w:r>
          </w:p>
        </w:tc>
        <w:tc>
          <w:tcPr>
            <w:tcW w:w="874"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-95.58 </w:t>
            </w:r>
          </w:p>
        </w:tc>
        <w:tc>
          <w:tcPr>
            <w:tcW w:w="1303" w:type="pct"/>
            <w:vAlign w:val="center"/>
          </w:tcPr>
          <w:p>
            <w:pPr>
              <w:widowControl w:val="0"/>
              <w:overflowPunct/>
              <w:autoSpaceDE/>
              <w:autoSpaceDN/>
              <w:adjustRightInd/>
              <w:spacing w:before="156" w:beforeLines="50" w:after="156" w:afterLines="50"/>
              <w:jc w:val="center"/>
              <w:textAlignment w:val="auto"/>
              <w:rPr>
                <w:rFonts w:hint="eastAsia"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0.31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588" w:type="pct"/>
            <w:vAlign w:val="top"/>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r>
              <w:rPr>
                <w:rFonts w:hint="eastAsia" w:eastAsiaTheme="minorEastAsia"/>
                <w:bCs/>
                <w:vertAlign w:val="baseline"/>
                <w:lang w:val="en-US" w:eastAsia="zh-CN"/>
              </w:rPr>
              <w:t>Device 6</w:t>
            </w:r>
          </w:p>
        </w:tc>
        <w:tc>
          <w:tcPr>
            <w:tcW w:w="80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-90.01 </w:t>
            </w:r>
          </w:p>
        </w:tc>
        <w:tc>
          <w:tcPr>
            <w:tcW w:w="837"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-97.32 </w:t>
            </w:r>
          </w:p>
        </w:tc>
        <w:tc>
          <w:tcPr>
            <w:tcW w:w="874"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-97.51 </w:t>
            </w:r>
          </w:p>
        </w:tc>
        <w:tc>
          <w:tcPr>
            <w:tcW w:w="1303" w:type="pct"/>
            <w:vAlign w:val="center"/>
          </w:tcPr>
          <w:p>
            <w:pPr>
              <w:widowControl w:val="0"/>
              <w:overflowPunct/>
              <w:autoSpaceDE/>
              <w:autoSpaceDN/>
              <w:adjustRightInd/>
              <w:spacing w:before="156" w:beforeLines="50" w:after="156" w:afterLines="50"/>
              <w:jc w:val="center"/>
              <w:textAlignment w:val="auto"/>
              <w:rPr>
                <w:rFonts w:hint="eastAsia"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 xml:space="preserve">0.19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 w:type="pct"/>
            <w:vAlign w:val="top"/>
          </w:tcPr>
          <w:p>
            <w:pPr>
              <w:widowControl w:val="0"/>
              <w:overflowPunct/>
              <w:autoSpaceDE/>
              <w:autoSpaceDN/>
              <w:adjustRightInd/>
              <w:spacing w:before="156" w:beforeLines="50" w:after="156" w:afterLines="50"/>
              <w:jc w:val="center"/>
              <w:textAlignment w:val="auto"/>
              <w:rPr>
                <w:rFonts w:hint="eastAsia" w:ascii="Times New Roman" w:hAnsi="Times New Roman" w:cs="Times New Roman" w:eastAsiaTheme="minorEastAsia"/>
                <w:b/>
                <w:bCs w:val="0"/>
                <w:vertAlign w:val="baseline"/>
                <w:lang w:val="en-US" w:eastAsia="zh-CN"/>
              </w:rPr>
            </w:pPr>
          </w:p>
        </w:tc>
        <w:tc>
          <w:tcPr>
            <w:tcW w:w="3107" w:type="pct"/>
            <w:gridSpan w:val="4"/>
            <w:vAlign w:val="top"/>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
                <w:bCs w:val="0"/>
                <w:vertAlign w:val="baseline"/>
                <w:lang w:val="en-US" w:eastAsia="zh-CN"/>
              </w:rPr>
              <w:t>Average Deviation (dB)</w:t>
            </w:r>
          </w:p>
        </w:tc>
        <w:tc>
          <w:tcPr>
            <w:tcW w:w="1303" w:type="pct"/>
            <w:vAlign w:val="center"/>
          </w:tcPr>
          <w:p>
            <w:pPr>
              <w:widowControl w:val="0"/>
              <w:overflowPunct/>
              <w:autoSpaceDE/>
              <w:autoSpaceDN/>
              <w:adjustRightInd/>
              <w:spacing w:before="156" w:beforeLines="50" w:after="156" w:afterLines="50"/>
              <w:jc w:val="center"/>
              <w:textAlignment w:val="auto"/>
              <w:rPr>
                <w:rFonts w:hint="default" w:ascii="Times New Roman" w:hAnsi="Times New Roman" w:cs="Times New Roman" w:eastAsiaTheme="minorEastAsia"/>
                <w:bCs/>
                <w:vertAlign w:val="baseline"/>
                <w:lang w:val="en-US" w:eastAsia="zh-CN"/>
              </w:rPr>
            </w:pPr>
            <w:r>
              <w:rPr>
                <w:rFonts w:hint="eastAsia" w:ascii="Times New Roman" w:hAnsi="Times New Roman" w:cs="Times New Roman" w:eastAsiaTheme="minorEastAsia"/>
                <w:bCs/>
                <w:vertAlign w:val="baseline"/>
                <w:lang w:val="en-US" w:eastAsia="zh-CN"/>
              </w:rPr>
              <w:t>-0.07</w:t>
            </w:r>
          </w:p>
        </w:tc>
      </w:tr>
    </w:tbl>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According to the test results, it can be observed that the EIS values obtained from SPOT are very consistent with the EIS results directly measured in each direction. The final TRS result shows a maximum deviation of only -0.61dB and an average deviation of -0.07</w:t>
      </w:r>
      <w:r>
        <w:rPr>
          <w:rFonts w:hint="eastAsia" w:eastAsiaTheme="minorEastAsia"/>
          <w:bCs/>
          <w:lang w:val="en-US" w:eastAsia="zh-CN"/>
        </w:rPr>
        <w:t>dB</w:t>
      </w:r>
      <w:r>
        <w:rPr>
          <w:rFonts w:hint="default" w:eastAsiaTheme="minorEastAsia"/>
          <w:bCs/>
          <w:lang w:val="en-US" w:eastAsia="zh-CN"/>
        </w:rPr>
        <w:t>. This small difference proves that the SPOT method can ensure good testing accuracy and significantly reduce TRS testing time when testing different CBW configurations.</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default" w:eastAsiaTheme="minorEastAsia"/>
          <w:b/>
          <w:bCs w:val="0"/>
          <w:i/>
          <w:iCs/>
          <w:lang w:val="en-US" w:eastAsia="zh-CN"/>
        </w:rPr>
        <w:t xml:space="preserve">Observation </w:t>
      </w:r>
      <w:r>
        <w:rPr>
          <w:rFonts w:hint="eastAsia" w:eastAsiaTheme="minorEastAsia"/>
          <w:b/>
          <w:bCs w:val="0"/>
          <w:i/>
          <w:iCs/>
          <w:lang w:val="en-US" w:eastAsia="zh-CN"/>
        </w:rPr>
        <w:t>4</w:t>
      </w:r>
      <w:r>
        <w:rPr>
          <w:rFonts w:hint="default" w:eastAsiaTheme="minorEastAsia"/>
          <w:b/>
          <w:bCs w:val="0"/>
          <w:i/>
          <w:iCs/>
          <w:lang w:val="en-US" w:eastAsia="zh-CN"/>
        </w:rPr>
        <w:t xml:space="preserve">: </w:t>
      </w:r>
      <w:r>
        <w:rPr>
          <w:rFonts w:hint="eastAsia" w:eastAsiaTheme="minorEastAsia"/>
          <w:b/>
          <w:bCs w:val="0"/>
          <w:i/>
          <w:iCs/>
          <w:lang w:val="en-US" w:eastAsia="zh-CN"/>
        </w:rPr>
        <w:t>T</w:t>
      </w:r>
      <w:r>
        <w:rPr>
          <w:rFonts w:hint="default" w:eastAsiaTheme="minorEastAsia"/>
          <w:b/>
          <w:bCs w:val="0"/>
          <w:i/>
          <w:iCs/>
          <w:lang w:val="en-US" w:eastAsia="zh-CN"/>
        </w:rPr>
        <w:t>he EIS values obtained from SPOT are very consistent with the EIS results directly measured in each direction. The final TRS result shows a maximum deviation of only -0.61dB and an average deviation of -0.07dB. .</w:t>
      </w:r>
    </w:p>
    <w:p>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Proposal 2: The SPOT method can be used to measure the offset of TIS when using different channel bandwidth configurations on the same channel. Further clarification is needed on the specific applicable conditions.</w:t>
      </w:r>
    </w:p>
    <w:p>
      <w:pPr>
        <w:pStyle w:val="3"/>
        <w:bidi w:val="0"/>
        <w:rPr>
          <w:rFonts w:hint="default" w:eastAsiaTheme="minorEastAsia"/>
          <w:bCs/>
          <w:lang w:val="en-US" w:eastAsia="zh-CN"/>
        </w:rPr>
      </w:pPr>
      <w:r>
        <w:rPr>
          <w:rFonts w:hint="default" w:ascii="Arial" w:hAnsi="Arial" w:cs="Arial"/>
          <w:b w:val="0"/>
          <w:bCs w:val="0"/>
          <w:lang w:val="en-US" w:eastAsia="zh-CN"/>
        </w:rPr>
        <w:t>2.</w:t>
      </w:r>
      <w:r>
        <w:rPr>
          <w:rFonts w:hint="eastAsia" w:ascii="Arial" w:hAnsi="Arial" w:cs="Arial"/>
          <w:b w:val="0"/>
          <w:bCs w:val="0"/>
          <w:lang w:val="en-US" w:eastAsia="zh-CN"/>
        </w:rPr>
        <w:t>3</w:t>
      </w:r>
      <w:r>
        <w:rPr>
          <w:rFonts w:hint="default" w:ascii="Arial" w:hAnsi="Arial" w:cs="Arial"/>
          <w:b w:val="0"/>
          <w:bCs w:val="0"/>
          <w:lang w:val="en-US" w:eastAsia="zh-CN"/>
        </w:rPr>
        <w:t xml:space="preserve"> </w:t>
      </w:r>
      <w:r>
        <w:rPr>
          <w:rFonts w:hint="eastAsia" w:ascii="Arial" w:hAnsi="Arial" w:cs="Arial"/>
          <w:b w:val="0"/>
          <w:bCs w:val="0"/>
          <w:lang w:val="en-US" w:eastAsia="zh-CN"/>
        </w:rPr>
        <w:t>R18 TRP TRS requirements work</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According to established working procedures, data collection for measurement campaign will continue until this meeting, therefore comprehensive device information and complete test results cannot be obtained during the drafting of this contribution. Therefore, during RAN4#111 meeting discussion, before delving into the performance requirements of each band and each testing conditions, it is necessary to confirm whether the samples in the data pool have met the threshold criteria.</w:t>
      </w:r>
    </w:p>
    <w:p>
      <w:pPr>
        <w:widowControl w:val="0"/>
        <w:overflowPunct/>
        <w:autoSpaceDE/>
        <w:autoSpaceDN/>
        <w:adjustRightInd/>
        <w:spacing w:before="156" w:beforeLines="50" w:after="156" w:afterLines="50"/>
        <w:jc w:val="both"/>
        <w:textAlignment w:val="auto"/>
        <w:rPr>
          <w:rFonts w:hint="default" w:eastAsiaTheme="minorEastAsia"/>
          <w:b w:val="0"/>
          <w:bCs/>
          <w:i/>
          <w:iCs/>
          <w:lang w:val="en-US" w:eastAsia="zh-CN"/>
        </w:rPr>
      </w:pPr>
      <w:r>
        <w:rPr>
          <w:rFonts w:hint="eastAsia" w:eastAsiaTheme="minorEastAsia"/>
          <w:b/>
          <w:bCs w:val="0"/>
          <w:i/>
          <w:iCs/>
          <w:lang w:val="en-US" w:eastAsia="zh-CN"/>
        </w:rPr>
        <w:t>Observation 5:</w:t>
      </w:r>
      <w:r>
        <w:rPr>
          <w:rFonts w:hint="eastAsia" w:eastAsiaTheme="minorEastAsia"/>
          <w:b w:val="0"/>
          <w:bCs/>
          <w:i/>
          <w:iCs/>
          <w:lang w:val="en-US" w:eastAsia="zh-CN"/>
        </w:rPr>
        <w:t xml:space="preserve"> </w:t>
      </w:r>
      <w:r>
        <w:rPr>
          <w:rFonts w:hint="eastAsia" w:eastAsiaTheme="minorEastAsia"/>
          <w:b/>
          <w:bCs w:val="0"/>
          <w:i/>
          <w:iCs/>
          <w:lang w:val="en-US" w:eastAsia="zh-CN"/>
        </w:rPr>
        <w:t>Until the deadline for tdoc submission in RAN4#111, the comprehensive device information and complete test results are still absent .</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Moreover, in the existing dataset of measurement campaign, there have been cases of abnormally poor test results, such as TRP readings as low as 4-5 dB. These outliers highlight significant performance differences in the testing devices, with a maximum difference of approximately 13dB between the optimal and worst values in some bands (based on data obtained from RAN4 # 110bis).</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The current work procedure lacks a definition and analysis of outliers in the measurement results, and poor performance data can significantly distort the tail values of the CDF curve. It is worth noting that when considering the x%-tail value of CDF as our main reference point, it is evident that this indicator is affected by devices that have poor performance, while those with excellent performance have a smaller impact. In a data pool of approximately 40-50 devices, the 85th percentile of CDF is roughly determined by the worst performing 6-8 devices in the pool.</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i/>
          <w:iCs/>
          <w:lang w:val="en-US" w:eastAsia="zh-CN"/>
        </w:rPr>
        <w:t>Observation 6:</w:t>
      </w:r>
      <w:r>
        <w:rPr>
          <w:rFonts w:hint="eastAsia" w:eastAsiaTheme="minorEastAsia"/>
          <w:b w:val="0"/>
          <w:bCs/>
          <w:i/>
          <w:iCs/>
          <w:lang w:val="en-US" w:eastAsia="zh-CN"/>
        </w:rPr>
        <w:t xml:space="preserve"> </w:t>
      </w:r>
      <w:r>
        <w:rPr>
          <w:rFonts w:hint="eastAsia" w:eastAsiaTheme="minorEastAsia"/>
          <w:b/>
          <w:bCs w:val="0"/>
          <w:i/>
          <w:iCs/>
          <w:lang w:val="en-US" w:eastAsia="zh-CN"/>
        </w:rPr>
        <w:t>The current work program lacks the definition and analysis of outliers in measurement results. However, some outlier test results have been observed in existing data pools, which will significantly affect the tail value of the CDF curve .</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lang w:val="en-US" w:eastAsia="zh-CN"/>
        </w:rPr>
        <w:t xml:space="preserve">Proposal 3: </w:t>
      </w:r>
      <w:r>
        <w:rPr>
          <w:rFonts w:hint="default" w:eastAsiaTheme="minorEastAsia"/>
          <w:b/>
          <w:bCs w:val="0"/>
          <w:lang w:val="en-US" w:eastAsia="zh-CN"/>
        </w:rPr>
        <w:t xml:space="preserve">Before delving into specific performance </w:t>
      </w:r>
      <w:r>
        <w:rPr>
          <w:rFonts w:hint="eastAsia" w:eastAsiaTheme="minorEastAsia"/>
          <w:b/>
          <w:bCs w:val="0"/>
          <w:lang w:val="en-US" w:eastAsia="zh-CN"/>
        </w:rPr>
        <w:t>requirements</w:t>
      </w:r>
      <w:r>
        <w:rPr>
          <w:rFonts w:hint="default" w:eastAsiaTheme="minorEastAsia"/>
          <w:b/>
          <w:bCs w:val="0"/>
          <w:lang w:val="en-US" w:eastAsia="zh-CN"/>
        </w:rPr>
        <w:t>, confirm that the sample data in the data pool is within a reasonable range and meets the threshold requirements.</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To ensure the rationality and reliability of our performance analysis, it is necessary to handle the dataset with caution. Due to the lack of clear definitions of outliers, it is difficult to visually identify outliers. One possible strategy to facilitate project progress is to exclude extreme data points (minimum and maximum values) from the sample set before further analysis. This method can reduce the impact of outliers on the analysis results. When there are more than one outlier, this method can only reduce the impact and cannot completely eliminate it.</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4: Remove the extreme data points, i.e., the minimum and maximum values from the data pool before further analysis.</w:t>
      </w:r>
    </w:p>
    <w:bookmarkEnd w:id="11"/>
    <w:p>
      <w:pPr>
        <w:pStyle w:val="2"/>
        <w:rPr>
          <w:rFonts w:eastAsia="宋体"/>
          <w:lang w:eastAsia="zh-CN"/>
        </w:rPr>
      </w:pPr>
      <w:r>
        <w:t>3</w:t>
      </w:r>
      <w:r>
        <w:tab/>
      </w:r>
      <w:r>
        <w:rPr>
          <w:rFonts w:hint="eastAsia" w:eastAsia="宋体"/>
          <w:lang w:eastAsia="zh-CN"/>
        </w:rPr>
        <w:t>Conclusion</w:t>
      </w:r>
    </w:p>
    <w:p>
      <w:pPr>
        <w:rPr>
          <w:rFonts w:eastAsia="宋体"/>
          <w:sz w:val="22"/>
          <w:szCs w:val="22"/>
          <w:lang w:eastAsia="zh-CN"/>
        </w:rPr>
      </w:pPr>
      <w:r>
        <w:rPr>
          <w:rFonts w:eastAsia="宋体"/>
          <w:sz w:val="22"/>
          <w:szCs w:val="22"/>
          <w:lang w:eastAsia="zh-CN"/>
        </w:rPr>
        <w:t>This contribution makes the following observations and proposals.</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i/>
          <w:iCs/>
          <w:lang w:val="en-US" w:eastAsia="zh-CN"/>
        </w:rPr>
        <w:t>Observation 1: The REFSENS RB scaled factor method can accurately predict the TRS performance of different devices at different bandwidths. For n78, the maximum deviation between the TRS performance obtained by this method and the measured TRS value is 0.32dB, and the average deviation is only 0.03dB, which can be ignored. For n41, the maximum observed deviation is 0.86dB, with an average deviation value of 0.37dB.</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eastAsia" w:eastAsiaTheme="minorEastAsia"/>
          <w:b/>
          <w:bCs w:val="0"/>
          <w:i/>
          <w:iCs/>
          <w:lang w:val="en-US" w:eastAsia="zh-CN"/>
        </w:rPr>
        <w:t>Observation 2: When no additional allowance X factor is introduced, the scaling results are highly consistent with the measured results, and the distribution of positive and negative values in the deviation value is balanced, with an average deviation of almost 0dB.</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eastAsia" w:eastAsiaTheme="minorEastAsia"/>
          <w:b/>
          <w:bCs w:val="0"/>
          <w:i/>
          <w:iCs/>
          <w:lang w:val="en-US" w:eastAsia="zh-CN"/>
        </w:rPr>
        <w:t>Observation 3: When introducing an additional allowance X factor, it significantly increases the deviation between the scaling result and the measurement result, all deviation values are positive, i.e., the scaling results of all tested devices are worse than their actual performance. The maximum deviation is 0.93dB, and the average deviation is 0.63dB.</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1: Use REFSENS RB scaled factor as the basic scaling factor for Band n41/77/78 without additional allowance factor.</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default" w:eastAsiaTheme="minorEastAsia"/>
          <w:b/>
          <w:bCs w:val="0"/>
          <w:i/>
          <w:iCs/>
          <w:lang w:val="en-US" w:eastAsia="zh-CN"/>
        </w:rPr>
        <w:t xml:space="preserve">Observation </w:t>
      </w:r>
      <w:r>
        <w:rPr>
          <w:rFonts w:hint="eastAsia" w:eastAsiaTheme="minorEastAsia"/>
          <w:b/>
          <w:bCs w:val="0"/>
          <w:i/>
          <w:iCs/>
          <w:lang w:val="en-US" w:eastAsia="zh-CN"/>
        </w:rPr>
        <w:t>4</w:t>
      </w:r>
      <w:r>
        <w:rPr>
          <w:rFonts w:hint="default" w:eastAsiaTheme="minorEastAsia"/>
          <w:b/>
          <w:bCs w:val="0"/>
          <w:i/>
          <w:iCs/>
          <w:lang w:val="en-US" w:eastAsia="zh-CN"/>
        </w:rPr>
        <w:t xml:space="preserve">: </w:t>
      </w:r>
      <w:r>
        <w:rPr>
          <w:rFonts w:hint="eastAsia" w:eastAsiaTheme="minorEastAsia"/>
          <w:b/>
          <w:bCs w:val="0"/>
          <w:i/>
          <w:iCs/>
          <w:lang w:val="en-US" w:eastAsia="zh-CN"/>
        </w:rPr>
        <w:t>T</w:t>
      </w:r>
      <w:r>
        <w:rPr>
          <w:rFonts w:hint="default" w:eastAsiaTheme="minorEastAsia"/>
          <w:b/>
          <w:bCs w:val="0"/>
          <w:i/>
          <w:iCs/>
          <w:lang w:val="en-US" w:eastAsia="zh-CN"/>
        </w:rPr>
        <w:t>he EIS values obtained from SPOT are very consistent with the EIS results directly measured in each direction. The final TRS result shows a maximum deviation of only -0.61dB and an average deviation of -0.07dB. .</w:t>
      </w:r>
    </w:p>
    <w:p>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Proposal 2: The SPOT method can be used to measure the offset of TIS when using different channel bandwidth configurations on the same channel. Further clarification is needed on the specific applicable conditions.</w:t>
      </w:r>
    </w:p>
    <w:p>
      <w:pPr>
        <w:widowControl w:val="0"/>
        <w:overflowPunct/>
        <w:autoSpaceDE/>
        <w:autoSpaceDN/>
        <w:adjustRightInd/>
        <w:spacing w:before="156" w:beforeLines="50" w:after="156" w:afterLines="50"/>
        <w:jc w:val="both"/>
        <w:textAlignment w:val="auto"/>
        <w:rPr>
          <w:rFonts w:hint="default" w:eastAsiaTheme="minorEastAsia"/>
          <w:b w:val="0"/>
          <w:bCs/>
          <w:i/>
          <w:iCs/>
          <w:lang w:val="en-US" w:eastAsia="zh-CN"/>
        </w:rPr>
      </w:pPr>
      <w:r>
        <w:rPr>
          <w:rFonts w:hint="eastAsia" w:eastAsiaTheme="minorEastAsia"/>
          <w:b/>
          <w:bCs w:val="0"/>
          <w:i/>
          <w:iCs/>
          <w:lang w:val="en-US" w:eastAsia="zh-CN"/>
        </w:rPr>
        <w:t>Observation 5:</w:t>
      </w:r>
      <w:r>
        <w:rPr>
          <w:rFonts w:hint="eastAsia" w:eastAsiaTheme="minorEastAsia"/>
          <w:b w:val="0"/>
          <w:bCs/>
          <w:i/>
          <w:iCs/>
          <w:lang w:val="en-US" w:eastAsia="zh-CN"/>
        </w:rPr>
        <w:t xml:space="preserve"> </w:t>
      </w:r>
      <w:r>
        <w:rPr>
          <w:rFonts w:hint="eastAsia" w:eastAsiaTheme="minorEastAsia"/>
          <w:b/>
          <w:bCs w:val="0"/>
          <w:i/>
          <w:iCs/>
          <w:lang w:val="en-US" w:eastAsia="zh-CN"/>
        </w:rPr>
        <w:t>Until the deadline for tdoc submission in RAN4#111, the comprehensive device information and complete test results are still absent .</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i/>
          <w:iCs/>
          <w:lang w:val="en-US" w:eastAsia="zh-CN"/>
        </w:rPr>
        <w:t>Observation 6:</w:t>
      </w:r>
      <w:r>
        <w:rPr>
          <w:rFonts w:hint="eastAsia" w:eastAsiaTheme="minorEastAsia"/>
          <w:b w:val="0"/>
          <w:bCs/>
          <w:i/>
          <w:iCs/>
          <w:lang w:val="en-US" w:eastAsia="zh-CN"/>
        </w:rPr>
        <w:t xml:space="preserve"> </w:t>
      </w:r>
      <w:r>
        <w:rPr>
          <w:rFonts w:hint="eastAsia" w:eastAsiaTheme="minorEastAsia"/>
          <w:b/>
          <w:bCs w:val="0"/>
          <w:i/>
          <w:iCs/>
          <w:lang w:val="en-US" w:eastAsia="zh-CN"/>
        </w:rPr>
        <w:t>The current work program lacks the definition and analysis of outliers in measurement results. However, some outlier test results have been observed in existing data pools, which will significantly affect the tail value of the CDF curve .</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lang w:val="en-US" w:eastAsia="zh-CN"/>
        </w:rPr>
        <w:t xml:space="preserve">Proposal 3: </w:t>
      </w:r>
      <w:r>
        <w:rPr>
          <w:rFonts w:hint="default" w:eastAsiaTheme="minorEastAsia"/>
          <w:b/>
          <w:bCs w:val="0"/>
          <w:lang w:val="en-US" w:eastAsia="zh-CN"/>
        </w:rPr>
        <w:t xml:space="preserve">Before delving into specific performance </w:t>
      </w:r>
      <w:r>
        <w:rPr>
          <w:rFonts w:hint="eastAsia" w:eastAsiaTheme="minorEastAsia"/>
          <w:b/>
          <w:bCs w:val="0"/>
          <w:lang w:val="en-US" w:eastAsia="zh-CN"/>
        </w:rPr>
        <w:t>requirements</w:t>
      </w:r>
      <w:r>
        <w:rPr>
          <w:rFonts w:hint="default" w:eastAsiaTheme="minorEastAsia"/>
          <w:b/>
          <w:bCs w:val="0"/>
          <w:lang w:val="en-US" w:eastAsia="zh-CN"/>
        </w:rPr>
        <w:t>, confirm that the sample data in the data pool is within a reasonable range and meets the threshold requirements.</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eastAsia" w:eastAsiaTheme="minorEastAsia"/>
          <w:b/>
          <w:bCs w:val="0"/>
          <w:lang w:val="en-US" w:eastAsia="zh-CN"/>
        </w:rPr>
        <w:t>Proposal 4: Remove the extreme data points, i.e., the minimum and maximum values from the data pool before further analysis.</w:t>
      </w:r>
      <w:bookmarkStart w:id="12" w:name="_GoBack"/>
      <w:bookmarkEnd w:id="12"/>
    </w:p>
    <w:p>
      <w:pPr>
        <w:pStyle w:val="2"/>
        <w:ind w:left="0" w:firstLine="0"/>
      </w:pPr>
      <w:r>
        <w:t>References</w:t>
      </w:r>
    </w:p>
    <w:bookmarkEnd w:id="1"/>
    <w:bookmarkEnd w:id="2"/>
    <w:bookmarkEnd w:id="3"/>
    <w:p>
      <w:pPr>
        <w:pStyle w:val="40"/>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363" w:hanging="363" w:firstLineChars="0"/>
        <w:textAlignment w:val="baseline"/>
        <w:rPr>
          <w:rFonts w:hint="default" w:eastAsia="Malgun Gothic"/>
          <w:sz w:val="20"/>
          <w:szCs w:val="20"/>
          <w:lang w:val="en-US" w:eastAsia="zh-CN"/>
        </w:rPr>
      </w:pPr>
      <w:r>
        <w:rPr>
          <w:rFonts w:hint="eastAsia" w:eastAsia="Malgun Gothic"/>
          <w:sz w:val="20"/>
          <w:szCs w:val="20"/>
          <w:lang w:val="en-US" w:eastAsia="zh-CN"/>
        </w:rPr>
        <w:t xml:space="preserve">R4-2406081, </w:t>
      </w:r>
      <w:r>
        <w:rPr>
          <w:rFonts w:hint="default" w:eastAsia="Malgun Gothic"/>
          <w:sz w:val="20"/>
          <w:szCs w:val="20"/>
          <w:lang w:val="en-US" w:eastAsia="zh-CN"/>
        </w:rPr>
        <w:t>WF for [110bis][336] NR_FR1_TRP_TRS_enh</w:t>
      </w:r>
      <w:r>
        <w:rPr>
          <w:rFonts w:hint="eastAsia" w:eastAsia="Malgun Gothic"/>
          <w:sz w:val="20"/>
          <w:szCs w:val="20"/>
          <w:lang w:val="en-US" w:eastAsia="zh-CN"/>
        </w:rPr>
        <w:t>, vivo, Changsha, China, 15th – 19th April, 2024</w:t>
      </w:r>
    </w:p>
    <w:p>
      <w:pPr>
        <w:pStyle w:val="40"/>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363" w:hanging="363" w:firstLineChars="0"/>
        <w:textAlignment w:val="baseline"/>
        <w:rPr>
          <w:rFonts w:hint="default" w:eastAsia="Malgun Gothic"/>
          <w:sz w:val="20"/>
          <w:szCs w:val="20"/>
          <w:lang w:val="en-US" w:eastAsia="zh-CN"/>
        </w:rPr>
      </w:pPr>
      <w:r>
        <w:rPr>
          <w:rFonts w:hint="default" w:eastAsia="Malgun Gothic"/>
          <w:sz w:val="20"/>
          <w:szCs w:val="20"/>
          <w:lang w:val="en-US" w:eastAsia="zh-CN"/>
        </w:rPr>
        <w:t>R4-2404190</w:t>
      </w:r>
      <w:r>
        <w:rPr>
          <w:rFonts w:hint="eastAsia" w:eastAsia="Malgun Gothic"/>
          <w:sz w:val="20"/>
          <w:szCs w:val="20"/>
          <w:lang w:val="en-US" w:eastAsia="zh-CN"/>
        </w:rPr>
        <w:t xml:space="preserve">, </w:t>
      </w:r>
      <w:r>
        <w:rPr>
          <w:rFonts w:hint="default" w:eastAsia="Malgun Gothic"/>
          <w:sz w:val="20"/>
          <w:szCs w:val="20"/>
          <w:lang w:val="en-US" w:eastAsia="zh-CN"/>
        </w:rPr>
        <w:t>Inputs to Rel-18 FR1 TRP TRS Performance Phase</w:t>
      </w:r>
      <w:r>
        <w:rPr>
          <w:rFonts w:hint="eastAsia" w:eastAsia="Malgun Gothic"/>
          <w:sz w:val="20"/>
          <w:szCs w:val="20"/>
          <w:lang w:val="en-US" w:eastAsia="zh-CN"/>
        </w:rPr>
        <w:t>, Apple, Changsha, China, 15th – 19th April, 2024</w:t>
      </w:r>
    </w:p>
    <w:p>
      <w:pPr>
        <w:pStyle w:val="40"/>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363" w:hanging="363" w:firstLineChars="0"/>
        <w:textAlignment w:val="baseline"/>
        <w:rPr>
          <w:rFonts w:hint="default" w:eastAsia="Malgun Gothic"/>
          <w:sz w:val="20"/>
          <w:szCs w:val="20"/>
          <w:lang w:val="en-US" w:eastAsia="zh-CN"/>
        </w:rPr>
      </w:pPr>
      <w:r>
        <w:rPr>
          <w:rFonts w:hint="default" w:eastAsia="Malgun Gothic"/>
          <w:sz w:val="20"/>
          <w:szCs w:val="20"/>
          <w:lang w:val="en-US" w:eastAsia="zh-CN"/>
        </w:rPr>
        <w:t>R4-2405455</w:t>
      </w:r>
      <w:r>
        <w:rPr>
          <w:rFonts w:hint="eastAsia" w:eastAsia="Malgun Gothic"/>
          <w:sz w:val="20"/>
          <w:szCs w:val="20"/>
          <w:lang w:val="en-US" w:eastAsia="zh-CN"/>
        </w:rPr>
        <w:t>, Discussion on TRP TRS requirements issues, CAICT, SAICT, Changsha, China, 15th – 19th April, 2024</w:t>
      </w:r>
    </w:p>
    <w:p>
      <w:pPr>
        <w:pStyle w:val="40"/>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textAlignment w:val="baseline"/>
        <w:rPr>
          <w:rFonts w:hint="default"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Helvetica Neue">
    <w:altName w:val="Times New Roman"/>
    <w:panose1 w:val="02000503000000020004"/>
    <w:charset w:val="00"/>
    <w:family w:val="auto"/>
    <w:pitch w:val="default"/>
    <w:sig w:usb0="00000000" w:usb1="00000000" w:usb2="00000010" w:usb3="00000000" w:csb0="00000001"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DAF0961"/>
    <w:multiLevelType w:val="multilevel"/>
    <w:tmpl w:val="1DAF0961"/>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3342A0F"/>
    <w:multiLevelType w:val="multilevel"/>
    <w:tmpl w:val="23342A0F"/>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3097972"/>
    <w:multiLevelType w:val="singleLevel"/>
    <w:tmpl w:val="73097972"/>
    <w:lvl w:ilvl="0" w:tentative="0">
      <w:start w:val="1"/>
      <w:numFmt w:val="decimal"/>
      <w:lvlText w:val="%1."/>
      <w:lvlJc w:val="left"/>
      <w:pPr>
        <w:ind w:left="425" w:hanging="425"/>
      </w:pPr>
      <w:rPr>
        <w:rFonts w:hint="default"/>
      </w:rPr>
    </w:lvl>
  </w:abstractNum>
  <w:abstractNum w:abstractNumId="4">
    <w:nsid w:val="766853D5"/>
    <w:multiLevelType w:val="multilevel"/>
    <w:tmpl w:val="766853D5"/>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2"/>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2BD75DA"/>
    <w:rsid w:val="05333EBB"/>
    <w:rsid w:val="056A0BF9"/>
    <w:rsid w:val="084C3455"/>
    <w:rsid w:val="08C2594B"/>
    <w:rsid w:val="08D12032"/>
    <w:rsid w:val="0B09160F"/>
    <w:rsid w:val="10AA0E51"/>
    <w:rsid w:val="12CB18A0"/>
    <w:rsid w:val="19652BCB"/>
    <w:rsid w:val="1A0A1CE0"/>
    <w:rsid w:val="1DA90161"/>
    <w:rsid w:val="1F1330A4"/>
    <w:rsid w:val="1F211421"/>
    <w:rsid w:val="21224C52"/>
    <w:rsid w:val="23356FED"/>
    <w:rsid w:val="250824DF"/>
    <w:rsid w:val="28E80FC3"/>
    <w:rsid w:val="29FD5367"/>
    <w:rsid w:val="2A7A6E1D"/>
    <w:rsid w:val="2BAA2CF4"/>
    <w:rsid w:val="34572B3B"/>
    <w:rsid w:val="375D41C0"/>
    <w:rsid w:val="37E312B6"/>
    <w:rsid w:val="3AFA0DF0"/>
    <w:rsid w:val="3DF210E6"/>
    <w:rsid w:val="3E286C4C"/>
    <w:rsid w:val="3EDC25BB"/>
    <w:rsid w:val="42996CD2"/>
    <w:rsid w:val="4508410A"/>
    <w:rsid w:val="471D39E1"/>
    <w:rsid w:val="4760647F"/>
    <w:rsid w:val="4812652E"/>
    <w:rsid w:val="4B8D5369"/>
    <w:rsid w:val="4DB72B71"/>
    <w:rsid w:val="520E0F94"/>
    <w:rsid w:val="52551E4F"/>
    <w:rsid w:val="52A94936"/>
    <w:rsid w:val="53F57EC1"/>
    <w:rsid w:val="56B55A47"/>
    <w:rsid w:val="56B75990"/>
    <w:rsid w:val="59625CD5"/>
    <w:rsid w:val="5B7C23C1"/>
    <w:rsid w:val="602D5896"/>
    <w:rsid w:val="60485BB9"/>
    <w:rsid w:val="62FD0BCE"/>
    <w:rsid w:val="6631106F"/>
    <w:rsid w:val="668A6752"/>
    <w:rsid w:val="69F10030"/>
    <w:rsid w:val="710870BC"/>
    <w:rsid w:val="71AC0C8F"/>
    <w:rsid w:val="73C61F74"/>
    <w:rsid w:val="742A00EF"/>
    <w:rsid w:val="76017919"/>
    <w:rsid w:val="77A779CA"/>
    <w:rsid w:val="79292206"/>
    <w:rsid w:val="7C55057C"/>
    <w:rsid w:val="7F736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Plain Table 2"/>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Grid Table 1 Light"/>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kern w:val="0"/>
      <w:sz w:val="20"/>
      <w:szCs w:val="20"/>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keepNext/>
      <w:keepLines/>
      <w:overflowPunct/>
      <w:autoSpaceDE/>
      <w:autoSpaceDN/>
      <w:adjustRightInd/>
      <w:spacing w:after="0"/>
      <w:jc w:val="center"/>
      <w:textAlignment w:val="auto"/>
    </w:pPr>
    <w:rPr>
      <w:rFonts w:ascii="Arial" w:hAnsi="Arial" w:eastAsiaTheme="minorEastAsia"/>
      <w:sz w:val="18"/>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keepNext/>
      <w:keepLines/>
      <w:overflowPunct/>
      <w:autoSpaceDE/>
      <w:autoSpaceDN/>
      <w:adjustRightInd/>
      <w:spacing w:after="0"/>
      <w:ind w:left="851" w:hanging="851"/>
      <w:textAlignment w:val="auto"/>
    </w:pPr>
    <w:rPr>
      <w:rFonts w:ascii="Arial" w:hAnsi="Arial" w:eastAsiaTheme="minorEastAsia"/>
      <w:sz w:val="18"/>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1930</Words>
  <Characters>10482</Characters>
  <Lines>54</Lines>
  <Paragraphs>15</Paragraphs>
  <TotalTime>0</TotalTime>
  <ScaleCrop>false</ScaleCrop>
  <LinksUpToDate>false</LinksUpToDate>
  <CharactersWithSpaces>12363</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2024-05-13T15:41:35Z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CD5B961C580C425CAEDADB8714516AE3_13</vt:lpwstr>
  </property>
</Properties>
</file>